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50" w:rsidRDefault="00C26550" w:rsidP="00CA20F8">
      <w:pPr>
        <w:jc w:val="center"/>
      </w:pPr>
      <w:r>
        <w:rPr>
          <w:rFonts w:ascii="Cambria" w:eastAsia="Cambria" w:hAnsi="Cambria" w:cs="Cambria"/>
          <w:b/>
          <w:color w:val="0070C0"/>
          <w:sz w:val="26"/>
          <w:szCs w:val="26"/>
        </w:rPr>
        <w:t>Checklist of required documentation</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C26550" w:rsidTr="006235D3">
        <w:trPr>
          <w:trHeight w:val="640"/>
        </w:trPr>
        <w:tc>
          <w:tcPr>
            <w:tcW w:w="1905" w:type="dxa"/>
            <w:shd w:val="clear" w:color="auto" w:fill="E7F3FF"/>
            <w:tcMar>
              <w:top w:w="100" w:type="dxa"/>
              <w:left w:w="100" w:type="dxa"/>
              <w:bottom w:w="100" w:type="dxa"/>
              <w:right w:w="100" w:type="dxa"/>
            </w:tcMar>
          </w:tcPr>
          <w:p w:rsidR="00C26550" w:rsidRDefault="00C26550" w:rsidP="00C20A78">
            <w:pPr>
              <w:spacing w:after="0" w:line="259" w:lineRule="auto"/>
              <w:rPr>
                <w:b/>
                <w:sz w:val="20"/>
                <w:szCs w:val="20"/>
              </w:rPr>
            </w:pPr>
            <w:r>
              <w:rPr>
                <w:b/>
                <w:sz w:val="20"/>
                <w:szCs w:val="20"/>
              </w:rPr>
              <w:t xml:space="preserve">Product class </w:t>
            </w:r>
            <w:r>
              <w:rPr>
                <w:b/>
                <w:sz w:val="20"/>
                <w:szCs w:val="20"/>
              </w:rPr>
              <w:br/>
              <w:t>(EC MEDDEV)</w:t>
            </w:r>
          </w:p>
        </w:tc>
        <w:tc>
          <w:tcPr>
            <w:tcW w:w="7455" w:type="dxa"/>
            <w:shd w:val="clear" w:color="auto" w:fill="E7F3FF"/>
            <w:tcMar>
              <w:top w:w="100" w:type="dxa"/>
              <w:left w:w="100" w:type="dxa"/>
              <w:bottom w:w="100" w:type="dxa"/>
              <w:right w:w="100" w:type="dxa"/>
            </w:tcMar>
          </w:tcPr>
          <w:p w:rsidR="00C26550" w:rsidRDefault="00C26550" w:rsidP="00C20A78">
            <w:pPr>
              <w:spacing w:after="0" w:line="259" w:lineRule="auto"/>
              <w:rPr>
                <w:b/>
                <w:sz w:val="20"/>
                <w:szCs w:val="20"/>
              </w:rPr>
            </w:pPr>
            <w:r>
              <w:rPr>
                <w:b/>
                <w:sz w:val="20"/>
                <w:szCs w:val="20"/>
              </w:rPr>
              <w:t>Minimum documentation required</w:t>
            </w:r>
            <w:r>
              <w:rPr>
                <w:b/>
                <w:sz w:val="20"/>
                <w:szCs w:val="20"/>
              </w:rPr>
              <w:br/>
            </w:r>
            <w:r>
              <w:rPr>
                <w:sz w:val="20"/>
                <w:szCs w:val="20"/>
              </w:rPr>
              <w:t>Documents to be submitted must be true and valid copies. All documents submitted must be in English or be accompanied with certified translation.</w:t>
            </w:r>
          </w:p>
        </w:tc>
      </w:tr>
      <w:tr w:rsidR="00C26550" w:rsidTr="006235D3">
        <w:tc>
          <w:tcPr>
            <w:tcW w:w="1905" w:type="dxa"/>
            <w:shd w:val="clear" w:color="auto" w:fill="auto"/>
            <w:tcMar>
              <w:top w:w="100" w:type="dxa"/>
              <w:left w:w="100" w:type="dxa"/>
              <w:bottom w:w="100" w:type="dxa"/>
              <w:right w:w="100" w:type="dxa"/>
            </w:tcMar>
          </w:tcPr>
          <w:p w:rsidR="00C26550" w:rsidRDefault="00C26550" w:rsidP="00C20A78">
            <w:pPr>
              <w:spacing w:after="0" w:line="259" w:lineRule="auto"/>
              <w:rPr>
                <w:sz w:val="20"/>
                <w:szCs w:val="20"/>
              </w:rPr>
            </w:pPr>
            <w:r>
              <w:rPr>
                <w:b/>
                <w:sz w:val="20"/>
                <w:szCs w:val="20"/>
              </w:rPr>
              <w:t>class I</w:t>
            </w:r>
            <w:r>
              <w:rPr>
                <w:sz w:val="20"/>
                <w:szCs w:val="20"/>
              </w:rPr>
              <w:br/>
              <w:t>(non-measuring, non-sterile and/or</w:t>
            </w:r>
            <w:r>
              <w:rPr>
                <w:sz w:val="20"/>
                <w:szCs w:val="20"/>
              </w:rPr>
              <w:br/>
              <w:t xml:space="preserve">non-reusable surgical instrument, </w:t>
            </w:r>
            <w:proofErr w:type="spellStart"/>
            <w:r>
              <w:rPr>
                <w:sz w:val="20"/>
                <w:szCs w:val="20"/>
              </w:rPr>
              <w:t>rsi</w:t>
            </w:r>
            <w:proofErr w:type="spellEnd"/>
            <w:r>
              <w:rPr>
                <w:sz w:val="20"/>
                <w:szCs w:val="20"/>
              </w:rPr>
              <w:t>)</w:t>
            </w:r>
          </w:p>
        </w:tc>
        <w:tc>
          <w:tcPr>
            <w:tcW w:w="7455" w:type="dxa"/>
            <w:shd w:val="clear" w:color="auto" w:fill="auto"/>
            <w:tcMar>
              <w:top w:w="100" w:type="dxa"/>
              <w:left w:w="100" w:type="dxa"/>
              <w:bottom w:w="100" w:type="dxa"/>
              <w:right w:w="100" w:type="dxa"/>
            </w:tcMar>
          </w:tcPr>
          <w:p w:rsidR="00C26550" w:rsidRDefault="00C26550" w:rsidP="00C20A78">
            <w:pPr>
              <w:spacing w:after="0" w:line="259" w:lineRule="auto"/>
              <w:rPr>
                <w:sz w:val="20"/>
                <w:szCs w:val="20"/>
              </w:rPr>
            </w:pPr>
            <w:r>
              <w:rPr>
                <w:rFonts w:ascii="Segoe UI Symbol" w:hAnsi="Segoe UI Symbol" w:cs="Segoe UI Symbol"/>
                <w:sz w:val="20"/>
                <w:szCs w:val="20"/>
              </w:rPr>
              <w:t>☐</w:t>
            </w:r>
            <w:r>
              <w:rPr>
                <w:sz w:val="20"/>
                <w:szCs w:val="20"/>
              </w:rPr>
              <w:t xml:space="preserve">  Copy of ISO 13485* (or ISO 9001*) QMS certificate.</w:t>
            </w:r>
            <w:r>
              <w:rPr>
                <w:sz w:val="20"/>
                <w:szCs w:val="20"/>
              </w:rPr>
              <w:br/>
            </w:r>
            <w:r>
              <w:rPr>
                <w:rFonts w:ascii="Segoe UI Symbol" w:hAnsi="Segoe UI Symbol" w:cs="Segoe UI Symbol"/>
                <w:sz w:val="20"/>
                <w:szCs w:val="20"/>
              </w:rPr>
              <w:t>☐</w:t>
            </w:r>
            <w:r>
              <w:rPr>
                <w:sz w:val="20"/>
                <w:szCs w:val="20"/>
              </w:rPr>
              <w:t xml:space="preserve">  A signed and dated Declaration of Conformity (</w:t>
            </w:r>
            <w:proofErr w:type="spellStart"/>
            <w:r>
              <w:rPr>
                <w:sz w:val="20"/>
                <w:szCs w:val="20"/>
              </w:rPr>
              <w:t>DoC</w:t>
            </w:r>
            <w:proofErr w:type="spellEnd"/>
            <w:r>
              <w:rPr>
                <w:sz w:val="20"/>
                <w:szCs w:val="20"/>
              </w:rPr>
              <w:t xml:space="preserve">) according to ISO 17050 stating compliance to the relevant ISO standards and directives (for manufacturer), and which has reference to the offered product. </w:t>
            </w:r>
            <w:r>
              <w:rPr>
                <w:sz w:val="20"/>
                <w:szCs w:val="20"/>
              </w:rPr>
              <w:br/>
            </w:r>
            <w:r>
              <w:rPr>
                <w:rFonts w:ascii="Segoe UI Symbol" w:hAnsi="Segoe UI Symbol" w:cs="Segoe UI Symbol"/>
                <w:sz w:val="20"/>
                <w:szCs w:val="20"/>
              </w:rPr>
              <w:t>☐</w:t>
            </w:r>
            <w:r>
              <w:rPr>
                <w:sz w:val="20"/>
                <w:szCs w:val="20"/>
              </w:rPr>
              <w:t xml:space="preserve">  Photo of the product and packaging (at various angles if necessary, preferably in a format where the dimensions and features can be visually verified from the photos).</w:t>
            </w:r>
          </w:p>
        </w:tc>
      </w:tr>
      <w:tr w:rsidR="00C26550" w:rsidTr="00C20A78">
        <w:trPr>
          <w:trHeight w:val="1791"/>
        </w:trPr>
        <w:tc>
          <w:tcPr>
            <w:tcW w:w="1905" w:type="dxa"/>
            <w:shd w:val="clear" w:color="auto" w:fill="auto"/>
            <w:tcMar>
              <w:top w:w="100" w:type="dxa"/>
              <w:left w:w="100" w:type="dxa"/>
              <w:bottom w:w="100" w:type="dxa"/>
              <w:right w:w="100" w:type="dxa"/>
            </w:tcMar>
          </w:tcPr>
          <w:p w:rsidR="00C26550" w:rsidRDefault="00C26550" w:rsidP="00C20A78">
            <w:pPr>
              <w:tabs>
                <w:tab w:val="left" w:pos="2250"/>
              </w:tabs>
              <w:spacing w:after="0" w:line="259" w:lineRule="auto"/>
              <w:rPr>
                <w:b/>
                <w:sz w:val="20"/>
                <w:szCs w:val="20"/>
              </w:rPr>
            </w:pPr>
            <w:r>
              <w:rPr>
                <w:b/>
                <w:sz w:val="20"/>
                <w:szCs w:val="20"/>
              </w:rPr>
              <w:t>class I measuring</w:t>
            </w:r>
            <w:r>
              <w:rPr>
                <w:b/>
                <w:sz w:val="20"/>
                <w:szCs w:val="20"/>
              </w:rPr>
              <w:br/>
              <w:t>class I sterile</w:t>
            </w:r>
            <w:r>
              <w:rPr>
                <w:b/>
                <w:sz w:val="20"/>
                <w:szCs w:val="20"/>
              </w:rPr>
              <w:br/>
              <w:t xml:space="preserve">class I </w:t>
            </w:r>
            <w:proofErr w:type="spellStart"/>
            <w:r>
              <w:rPr>
                <w:b/>
                <w:sz w:val="20"/>
                <w:szCs w:val="20"/>
              </w:rPr>
              <w:t>rsi</w:t>
            </w:r>
            <w:proofErr w:type="spellEnd"/>
            <w:r>
              <w:rPr>
                <w:b/>
                <w:sz w:val="20"/>
                <w:szCs w:val="20"/>
              </w:rPr>
              <w:br/>
              <w:t xml:space="preserve">class </w:t>
            </w:r>
            <w:proofErr w:type="spellStart"/>
            <w:r>
              <w:rPr>
                <w:b/>
                <w:sz w:val="20"/>
                <w:szCs w:val="20"/>
              </w:rPr>
              <w:t>IIa</w:t>
            </w:r>
            <w:proofErr w:type="spellEnd"/>
          </w:p>
        </w:tc>
        <w:tc>
          <w:tcPr>
            <w:tcW w:w="7455" w:type="dxa"/>
            <w:shd w:val="clear" w:color="auto" w:fill="auto"/>
            <w:tcMar>
              <w:top w:w="100" w:type="dxa"/>
              <w:left w:w="100" w:type="dxa"/>
              <w:bottom w:w="100" w:type="dxa"/>
              <w:right w:w="100" w:type="dxa"/>
            </w:tcMar>
          </w:tcPr>
          <w:p w:rsidR="00C26550" w:rsidRDefault="00C26550" w:rsidP="00C20A78">
            <w:pPr>
              <w:tabs>
                <w:tab w:val="left" w:pos="2250"/>
              </w:tabs>
              <w:spacing w:after="0" w:line="259" w:lineRule="auto"/>
              <w:rPr>
                <w:i/>
                <w:sz w:val="20"/>
                <w:szCs w:val="20"/>
              </w:rPr>
            </w:pPr>
            <w:r>
              <w:rPr>
                <w:rFonts w:ascii="Segoe UI Symbol" w:hAnsi="Segoe UI Symbol" w:cs="Segoe UI Symbol"/>
                <w:sz w:val="20"/>
                <w:szCs w:val="20"/>
              </w:rPr>
              <w:t>☐</w:t>
            </w:r>
            <w:r>
              <w:rPr>
                <w:sz w:val="20"/>
                <w:szCs w:val="20"/>
              </w:rPr>
              <w:t xml:space="preserve">  Copy of EC certificate (referencing the name/number of the notifying body), and/or 510k FDA clearance, and/or approval letter or certificate from a National Regulatory Body.</w:t>
            </w:r>
            <w:r>
              <w:rPr>
                <w:sz w:val="20"/>
                <w:szCs w:val="20"/>
              </w:rPr>
              <w:br/>
            </w:r>
            <w:r>
              <w:rPr>
                <w:rFonts w:ascii="Segoe UI Symbol" w:hAnsi="Segoe UI Symbol" w:cs="Segoe UI Symbol"/>
                <w:sz w:val="20"/>
                <w:szCs w:val="20"/>
              </w:rPr>
              <w:t>☐</w:t>
            </w:r>
            <w:r>
              <w:rPr>
                <w:sz w:val="20"/>
                <w:szCs w:val="20"/>
              </w:rPr>
              <w:t xml:space="preserve">  A signed and dated </w:t>
            </w:r>
            <w:proofErr w:type="spellStart"/>
            <w:r>
              <w:rPr>
                <w:sz w:val="20"/>
                <w:szCs w:val="20"/>
              </w:rPr>
              <w:t>DoC</w:t>
            </w:r>
            <w:proofErr w:type="spellEnd"/>
            <w:r>
              <w:rPr>
                <w:sz w:val="20"/>
                <w:szCs w:val="20"/>
              </w:rPr>
              <w:t xml:space="preserve"> according to ISO 17050 stating compliance to critical ISO standards (e.g. for sterilization, ISO 13485 QMS) and directives, and which has reference to the offered product. </w:t>
            </w:r>
            <w:r>
              <w:rPr>
                <w:b/>
                <w:sz w:val="20"/>
                <w:szCs w:val="20"/>
              </w:rPr>
              <w:t>Note</w:t>
            </w:r>
            <w:r>
              <w:rPr>
                <w:i/>
                <w:sz w:val="20"/>
                <w:szCs w:val="20"/>
              </w:rPr>
              <w:t>:</w:t>
            </w:r>
            <w:r>
              <w:rPr>
                <w:sz w:val="20"/>
                <w:szCs w:val="20"/>
              </w:rPr>
              <w:t xml:space="preserve"> If a sterilization activity is subcontracted to a third party, ISO 13485 QMS compliance is also required from the subcontracting company.</w:t>
            </w:r>
            <w:r>
              <w:rPr>
                <w:sz w:val="20"/>
                <w:szCs w:val="20"/>
              </w:rPr>
              <w:br/>
            </w:r>
            <w:r>
              <w:rPr>
                <w:rFonts w:ascii="Segoe UI Symbol" w:hAnsi="Segoe UI Symbol" w:cs="Segoe UI Symbol"/>
                <w:sz w:val="20"/>
                <w:szCs w:val="20"/>
              </w:rPr>
              <w:t>☐</w:t>
            </w:r>
            <w:r>
              <w:rPr>
                <w:sz w:val="20"/>
                <w:szCs w:val="20"/>
              </w:rPr>
              <w:t xml:space="preserve">  Photo of the product and packaging (at various angles if necessary, preferably in a format where the dimensions and features can be visually verified from the photos).</w:t>
            </w:r>
          </w:p>
        </w:tc>
      </w:tr>
      <w:tr w:rsidR="00C26550" w:rsidTr="00C20A78">
        <w:trPr>
          <w:trHeight w:val="2355"/>
        </w:trPr>
        <w:tc>
          <w:tcPr>
            <w:tcW w:w="1905" w:type="dxa"/>
            <w:shd w:val="clear" w:color="auto" w:fill="auto"/>
            <w:tcMar>
              <w:top w:w="100" w:type="dxa"/>
              <w:left w:w="100" w:type="dxa"/>
              <w:bottom w:w="100" w:type="dxa"/>
              <w:right w:w="100" w:type="dxa"/>
            </w:tcMar>
          </w:tcPr>
          <w:p w:rsidR="00C26550" w:rsidRDefault="00C26550" w:rsidP="00C20A78">
            <w:pPr>
              <w:spacing w:after="0" w:line="259" w:lineRule="auto"/>
              <w:rPr>
                <w:b/>
                <w:sz w:val="20"/>
                <w:szCs w:val="20"/>
              </w:rPr>
            </w:pPr>
            <w:r>
              <w:rPr>
                <w:b/>
                <w:sz w:val="20"/>
                <w:szCs w:val="20"/>
              </w:rPr>
              <w:t xml:space="preserve">class </w:t>
            </w:r>
            <w:proofErr w:type="spellStart"/>
            <w:r>
              <w:rPr>
                <w:b/>
                <w:sz w:val="20"/>
                <w:szCs w:val="20"/>
              </w:rPr>
              <w:t>IIb</w:t>
            </w:r>
            <w:proofErr w:type="spellEnd"/>
            <w:r>
              <w:rPr>
                <w:b/>
                <w:sz w:val="20"/>
                <w:szCs w:val="20"/>
              </w:rPr>
              <w:t xml:space="preserve"> </w:t>
            </w:r>
            <w:r>
              <w:rPr>
                <w:b/>
                <w:sz w:val="20"/>
                <w:szCs w:val="20"/>
              </w:rPr>
              <w:br/>
              <w:t>class III</w:t>
            </w:r>
            <w:r>
              <w:rPr>
                <w:b/>
                <w:sz w:val="20"/>
                <w:szCs w:val="20"/>
              </w:rPr>
              <w:tab/>
            </w:r>
          </w:p>
        </w:tc>
        <w:tc>
          <w:tcPr>
            <w:tcW w:w="7455" w:type="dxa"/>
            <w:shd w:val="clear" w:color="auto" w:fill="auto"/>
            <w:tcMar>
              <w:top w:w="100" w:type="dxa"/>
              <w:left w:w="100" w:type="dxa"/>
              <w:bottom w:w="100" w:type="dxa"/>
              <w:right w:w="100" w:type="dxa"/>
            </w:tcMar>
          </w:tcPr>
          <w:p w:rsidR="00C26550" w:rsidRDefault="00C26550" w:rsidP="00C20A78">
            <w:pPr>
              <w:spacing w:after="0" w:line="259" w:lineRule="auto"/>
              <w:rPr>
                <w:sz w:val="20"/>
                <w:szCs w:val="20"/>
              </w:rPr>
            </w:pPr>
            <w:r>
              <w:rPr>
                <w:rFonts w:ascii="Segoe UI Symbol" w:hAnsi="Segoe UI Symbol" w:cs="Segoe UI Symbol"/>
                <w:sz w:val="20"/>
                <w:szCs w:val="20"/>
              </w:rPr>
              <w:t>☐</w:t>
            </w:r>
            <w:r>
              <w:rPr>
                <w:sz w:val="20"/>
                <w:szCs w:val="20"/>
              </w:rPr>
              <w:t xml:space="preserve">  Copy of EC certificate (referencing the name/number of the notifying body) with an additional copy </w:t>
            </w:r>
            <w:r w:rsidRPr="00683AC7">
              <w:rPr>
                <w:sz w:val="20"/>
                <w:szCs w:val="20"/>
              </w:rPr>
              <w:t>EC Design Examination certificate, and/or 510k/PMA</w:t>
            </w:r>
            <w:r>
              <w:rPr>
                <w:sz w:val="20"/>
                <w:szCs w:val="20"/>
              </w:rPr>
              <w:t xml:space="preserve"> FDA clearance, and/or approval letter or certificate from a National Regulatory Body.</w:t>
            </w:r>
            <w:r>
              <w:rPr>
                <w:sz w:val="20"/>
                <w:szCs w:val="20"/>
              </w:rPr>
              <w:br/>
            </w:r>
            <w:r>
              <w:rPr>
                <w:rFonts w:ascii="Segoe UI Symbol" w:hAnsi="Segoe UI Symbol" w:cs="Segoe UI Symbol"/>
                <w:sz w:val="20"/>
                <w:szCs w:val="20"/>
              </w:rPr>
              <w:t>☐</w:t>
            </w:r>
            <w:r>
              <w:rPr>
                <w:sz w:val="20"/>
                <w:szCs w:val="20"/>
              </w:rPr>
              <w:t xml:space="preserve">  A signed and dated </w:t>
            </w:r>
            <w:proofErr w:type="spellStart"/>
            <w:r>
              <w:rPr>
                <w:sz w:val="20"/>
                <w:szCs w:val="20"/>
              </w:rPr>
              <w:t>DoC</w:t>
            </w:r>
            <w:proofErr w:type="spellEnd"/>
            <w:r>
              <w:rPr>
                <w:sz w:val="20"/>
                <w:szCs w:val="20"/>
              </w:rPr>
              <w:t xml:space="preserve"> according to ISO 17050 stating compliance to critical ISO standards (e.g. ISO 13485 QMS) and directives, and which has reference to the offered product. Proof of compliance to ISO standards in a form of copies of certificates shall be submitted if available.</w:t>
            </w:r>
            <w:r>
              <w:rPr>
                <w:sz w:val="20"/>
                <w:szCs w:val="20"/>
              </w:rPr>
              <w:br/>
            </w:r>
            <w:r>
              <w:rPr>
                <w:rFonts w:ascii="Segoe UI Symbol" w:hAnsi="Segoe UI Symbol" w:cs="Segoe UI Symbol"/>
                <w:sz w:val="20"/>
                <w:szCs w:val="20"/>
              </w:rPr>
              <w:t>☐</w:t>
            </w:r>
            <w:r>
              <w:rPr>
                <w:sz w:val="20"/>
                <w:szCs w:val="20"/>
              </w:rPr>
              <w:t xml:space="preserve">  Photo of the product and packaging (at various angles if necessary, preferably in a format where the dimensions and features can be visually verified from the photos).</w:t>
            </w:r>
          </w:p>
        </w:tc>
      </w:tr>
    </w:tbl>
    <w:p w:rsidR="00CA1C01" w:rsidRDefault="00C26550" w:rsidP="00C26550">
      <w:pPr>
        <w:spacing w:line="240" w:lineRule="auto"/>
        <w:jc w:val="both"/>
        <w:rPr>
          <w:sz w:val="20"/>
          <w:szCs w:val="20"/>
        </w:rPr>
      </w:pPr>
      <w:r>
        <w:rPr>
          <w:sz w:val="20"/>
          <w:szCs w:val="20"/>
        </w:rPr>
        <w:t>*) UNFPA accepts the versions of currently active standards, which are recognized by the International Organization for Standardization at the time of document submission.</w:t>
      </w:r>
    </w:p>
    <w:p w:rsidR="00C20A78" w:rsidRDefault="00C20A78" w:rsidP="00C20A78">
      <w:r w:rsidRPr="00917547">
        <w:rPr>
          <w:b/>
          <w:bCs/>
        </w:rPr>
        <w:t>Examples of products in each of the Medical Device EC MEDDEV</w:t>
      </w:r>
      <w:r>
        <w:t xml:space="preserve"> </w:t>
      </w:r>
    </w:p>
    <w:p w:rsidR="00C20A78" w:rsidRDefault="00C20A78" w:rsidP="00C20A78">
      <w:r w:rsidRPr="00502350">
        <w:rPr>
          <w:color w:val="548DD4" w:themeColor="text2" w:themeTint="99"/>
        </w:rPr>
        <w:t>Class: Class I (non-measuring, non-sterile and/or non-reusable surgical instrument)</w:t>
      </w:r>
      <w:r>
        <w:t xml:space="preserve"> Aprons, bags, baskets, bowls, etc. (largest item class group in UNFPA procurement </w:t>
      </w:r>
      <w:proofErr w:type="spellStart"/>
      <w:r>
        <w:t>catalog</w:t>
      </w:r>
      <w:proofErr w:type="spellEnd"/>
      <w:r>
        <w:t xml:space="preserve">). </w:t>
      </w:r>
    </w:p>
    <w:p w:rsidR="00C20A78" w:rsidRDefault="00C20A78" w:rsidP="00C20A78">
      <w:r w:rsidRPr="00502350">
        <w:rPr>
          <w:color w:val="548DD4" w:themeColor="text2" w:themeTint="99"/>
        </w:rPr>
        <w:t>Class I (measuring, sterile and/or reusable surgical instrument)</w:t>
      </w:r>
      <w:r>
        <w:t xml:space="preserve"> Thermometers, scales, catheters, </w:t>
      </w:r>
      <w:proofErr w:type="spellStart"/>
      <w:r>
        <w:t>cytobrushes</w:t>
      </w:r>
      <w:proofErr w:type="spellEnd"/>
      <w:r>
        <w:t xml:space="preserve">, sterile surgical and </w:t>
      </w:r>
      <w:proofErr w:type="spellStart"/>
      <w:r>
        <w:t>gynecological</w:t>
      </w:r>
      <w:proofErr w:type="spellEnd"/>
      <w:r>
        <w:t xml:space="preserve"> instruments, sterile gloves and supplies, reusable surgical and </w:t>
      </w:r>
      <w:proofErr w:type="spellStart"/>
      <w:r>
        <w:t>gynecological</w:t>
      </w:r>
      <w:proofErr w:type="spellEnd"/>
      <w:r>
        <w:t xml:space="preserve"> instruments, etc. </w:t>
      </w:r>
    </w:p>
    <w:p w:rsidR="00C20A78" w:rsidRDefault="00C20A78" w:rsidP="00C20A78">
      <w:r w:rsidRPr="00502350">
        <w:rPr>
          <w:color w:val="548DD4" w:themeColor="text2" w:themeTint="99"/>
        </w:rPr>
        <w:t xml:space="preserve">Class </w:t>
      </w:r>
      <w:proofErr w:type="spellStart"/>
      <w:r w:rsidRPr="00502350">
        <w:rPr>
          <w:color w:val="548DD4" w:themeColor="text2" w:themeTint="99"/>
        </w:rPr>
        <w:t>IIa</w:t>
      </w:r>
      <w:proofErr w:type="spellEnd"/>
      <w:r w:rsidRPr="00502350">
        <w:rPr>
          <w:color w:val="548DD4" w:themeColor="text2" w:themeTint="99"/>
        </w:rPr>
        <w:t xml:space="preserve"> </w:t>
      </w:r>
      <w:r>
        <w:t xml:space="preserve">Cannulas, needles, blades, pumps (manual, electrical), resuscitators, etc. (Many of the class </w:t>
      </w:r>
      <w:proofErr w:type="spellStart"/>
      <w:r>
        <w:t>IIa</w:t>
      </w:r>
      <w:proofErr w:type="spellEnd"/>
      <w:r>
        <w:t xml:space="preserve"> products are also sterile products.) </w:t>
      </w:r>
      <w:bookmarkStart w:id="0" w:name="_GoBack"/>
      <w:bookmarkEnd w:id="0"/>
    </w:p>
    <w:p w:rsidR="00C20A78" w:rsidRDefault="00C20A78" w:rsidP="00C20A78">
      <w:r>
        <w:t xml:space="preserve">Class </w:t>
      </w:r>
      <w:proofErr w:type="spellStart"/>
      <w:r>
        <w:t>IIb</w:t>
      </w:r>
      <w:proofErr w:type="spellEnd"/>
      <w:r>
        <w:t xml:space="preserve"> and III</w:t>
      </w:r>
    </w:p>
    <w:p w:rsidR="00C20A78" w:rsidRDefault="00C20A78" w:rsidP="00C20A78">
      <w:pPr>
        <w:rPr>
          <w:b/>
          <w:sz w:val="28"/>
          <w:szCs w:val="28"/>
        </w:rPr>
      </w:pPr>
      <w:r>
        <w:t>Anaesthesia machines, cryosurgical units, sutures, baby warmers and incubators, infusion pumps etc.</w:t>
      </w:r>
    </w:p>
    <w:sectPr w:rsidR="00C20A78">
      <w:headerReference w:type="default" r:id="rId7"/>
      <w:footerReference w:type="default" r:id="rId8"/>
      <w:pgSz w:w="11906" w:h="16838"/>
      <w:pgMar w:top="1440" w:right="1152" w:bottom="1440"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19" w:rsidRDefault="002F7119">
      <w:pPr>
        <w:spacing w:after="0" w:line="240" w:lineRule="auto"/>
      </w:pPr>
      <w:r>
        <w:separator/>
      </w:r>
    </w:p>
  </w:endnote>
  <w:endnote w:type="continuationSeparator" w:id="0">
    <w:p w:rsidR="002F7119" w:rsidRDefault="002F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01" w:rsidRDefault="00C20A78">
    <w:pPr>
      <w:pBdr>
        <w:top w:val="single" w:sz="24" w:space="1" w:color="622423"/>
        <w:left w:val="nil"/>
        <w:bottom w:val="nil"/>
        <w:right w:val="nil"/>
        <w:between w:val="nil"/>
      </w:pBdr>
      <w:tabs>
        <w:tab w:val="center" w:pos="4513"/>
        <w:tab w:val="right" w:pos="9026"/>
      </w:tabs>
      <w:spacing w:after="0" w:line="240" w:lineRule="auto"/>
      <w:rPr>
        <w:rFonts w:ascii="Cambria" w:eastAsia="Cambria" w:hAnsi="Cambria" w:cs="Cambria"/>
        <w:color w:val="000000"/>
      </w:rPr>
    </w:pPr>
    <w:r>
      <w:rPr>
        <w:rFonts w:ascii="Cambria" w:eastAsia="Cambria" w:hAnsi="Cambria" w:cs="Cambria"/>
        <w:color w:val="000000"/>
        <w:sz w:val="20"/>
        <w:szCs w:val="20"/>
      </w:rPr>
      <w:t>RFQ/LBN/Medical Equipment</w:t>
    </w:r>
    <w:r w:rsidR="00450A77">
      <w:rPr>
        <w:rFonts w:ascii="Cambria" w:eastAsia="Cambria" w:hAnsi="Cambria" w:cs="Cambria"/>
        <w:color w:val="000000"/>
        <w:sz w:val="20"/>
        <w:szCs w:val="20"/>
      </w:rPr>
      <w:t xml:space="preserve">                                                                                                         </w:t>
    </w:r>
    <w:r w:rsidR="00450A77">
      <w:rPr>
        <w:rFonts w:ascii="Cambria" w:eastAsia="Cambria" w:hAnsi="Cambria" w:cs="Cambria"/>
        <w:color w:val="000000"/>
      </w:rPr>
      <w:t xml:space="preserve">Page </w:t>
    </w:r>
    <w:r w:rsidR="00450A77">
      <w:rPr>
        <w:color w:val="000000"/>
      </w:rPr>
      <w:fldChar w:fldCharType="begin"/>
    </w:r>
    <w:r w:rsidR="00450A77">
      <w:rPr>
        <w:color w:val="000000"/>
      </w:rPr>
      <w:instrText>PAGE</w:instrText>
    </w:r>
    <w:r w:rsidR="00450A77">
      <w:rPr>
        <w:color w:val="000000"/>
      </w:rPr>
      <w:fldChar w:fldCharType="separate"/>
    </w:r>
    <w:r>
      <w:rPr>
        <w:noProof/>
        <w:color w:val="000000"/>
      </w:rPr>
      <w:t>1</w:t>
    </w:r>
    <w:r w:rsidR="00450A77">
      <w:rPr>
        <w:color w:val="000000"/>
      </w:rPr>
      <w:fldChar w:fldCharType="end"/>
    </w:r>
  </w:p>
  <w:p w:rsidR="00CA1C01" w:rsidRDefault="00CA1C0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19" w:rsidRDefault="002F7119">
      <w:pPr>
        <w:spacing w:after="0" w:line="240" w:lineRule="auto"/>
      </w:pPr>
      <w:r>
        <w:separator/>
      </w:r>
    </w:p>
  </w:footnote>
  <w:footnote w:type="continuationSeparator" w:id="0">
    <w:p w:rsidR="002F7119" w:rsidRDefault="002F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550" w:rsidRDefault="00C26550" w:rsidP="00CA20F8">
    <w:pPr>
      <w:spacing w:after="0" w:line="240" w:lineRule="auto"/>
      <w:jc w:val="center"/>
      <w:rPr>
        <w:b/>
        <w:color w:val="000000"/>
        <w:sz w:val="36"/>
        <w:szCs w:val="36"/>
      </w:rPr>
    </w:pPr>
    <w:r>
      <w:rPr>
        <w:noProof/>
        <w:lang w:eastAsia="en-GB"/>
      </w:rPr>
      <w:drawing>
        <wp:anchor distT="0" distB="0" distL="114300" distR="114300" simplePos="0" relativeHeight="251659264" behindDoc="1" locked="0" layoutInCell="1" allowOverlap="1" wp14:anchorId="37F85F79" wp14:editId="4E7366E5">
          <wp:simplePos x="0" y="0"/>
          <wp:positionH relativeFrom="margin">
            <wp:posOffset>5160010</wp:posOffset>
          </wp:positionH>
          <wp:positionV relativeFrom="paragraph">
            <wp:posOffset>-208915</wp:posOffset>
          </wp:positionV>
          <wp:extent cx="1026444" cy="500063"/>
          <wp:effectExtent l="0" t="0" r="2540" b="0"/>
          <wp:wrapTight wrapText="bothSides">
            <wp:wrapPolygon edited="0">
              <wp:start x="0" y="0"/>
              <wp:lineTo x="0" y="20584"/>
              <wp:lineTo x="21252" y="20584"/>
              <wp:lineTo x="21252"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26444" cy="500063"/>
                  </a:xfrm>
                  <a:prstGeom prst="rect">
                    <a:avLst/>
                  </a:prstGeom>
                  <a:ln/>
                </pic:spPr>
              </pic:pic>
            </a:graphicData>
          </a:graphic>
        </wp:anchor>
      </w:drawing>
    </w:r>
    <w:r>
      <w:rPr>
        <w:b/>
        <w:color w:val="000000"/>
        <w:sz w:val="36"/>
        <w:szCs w:val="36"/>
      </w:rPr>
      <w:t xml:space="preserve">Annex </w:t>
    </w:r>
    <w:r w:rsidR="00CA20F8">
      <w:rPr>
        <w:b/>
        <w:color w:val="000000"/>
        <w:sz w:val="36"/>
        <w:szCs w:val="36"/>
      </w:rPr>
      <w:t>IV</w:t>
    </w:r>
  </w:p>
  <w:p w:rsidR="00CA1C01" w:rsidRDefault="00CA1C01">
    <w:pPr>
      <w:pBdr>
        <w:top w:val="nil"/>
        <w:left w:val="nil"/>
        <w:bottom w:val="nil"/>
        <w:right w:val="nil"/>
        <w:between w:val="nil"/>
      </w:pBdr>
      <w:tabs>
        <w:tab w:val="center" w:pos="4513"/>
        <w:tab w:val="right" w:pos="9026"/>
      </w:tabs>
      <w:spacing w:after="0" w:line="240" w:lineRule="auto"/>
      <w:rPr>
        <w:color w:val="000000"/>
      </w:rPr>
    </w:pPr>
    <w:bookmarkStart w:id="1" w:name="_gjdgxs" w:colFirst="0" w:colLast="0"/>
    <w:bookmarkEnd w:id="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5579"/>
    <w:multiLevelType w:val="multilevel"/>
    <w:tmpl w:val="9BA8F2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01"/>
    <w:rsid w:val="000C542F"/>
    <w:rsid w:val="000F1CF8"/>
    <w:rsid w:val="002F7119"/>
    <w:rsid w:val="00407701"/>
    <w:rsid w:val="00450A77"/>
    <w:rsid w:val="00683AC7"/>
    <w:rsid w:val="00706212"/>
    <w:rsid w:val="009A4995"/>
    <w:rsid w:val="009A7A64"/>
    <w:rsid w:val="00A73ED4"/>
    <w:rsid w:val="00AD507F"/>
    <w:rsid w:val="00BE40F5"/>
    <w:rsid w:val="00C20A78"/>
    <w:rsid w:val="00C26550"/>
    <w:rsid w:val="00C94EAF"/>
    <w:rsid w:val="00CA1C01"/>
    <w:rsid w:val="00CA20F8"/>
    <w:rsid w:val="00E16823"/>
    <w:rsid w:val="00EF3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C06E"/>
  <w15:docId w15:val="{1B3C279B-4376-41C3-BF82-BDC1FB3E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BE40F5"/>
    <w:rPr>
      <w:color w:val="808080"/>
    </w:rPr>
  </w:style>
  <w:style w:type="paragraph" w:styleId="Header">
    <w:name w:val="header"/>
    <w:basedOn w:val="Normal"/>
    <w:link w:val="HeaderChar"/>
    <w:uiPriority w:val="99"/>
    <w:unhideWhenUsed/>
    <w:rsid w:val="00C9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EAF"/>
  </w:style>
  <w:style w:type="paragraph" w:styleId="Footer">
    <w:name w:val="footer"/>
    <w:basedOn w:val="Normal"/>
    <w:link w:val="FooterChar"/>
    <w:uiPriority w:val="99"/>
    <w:unhideWhenUsed/>
    <w:rsid w:val="00C9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AF"/>
  </w:style>
  <w:style w:type="paragraph" w:styleId="BalloonText">
    <w:name w:val="Balloon Text"/>
    <w:basedOn w:val="Normal"/>
    <w:link w:val="BalloonTextChar"/>
    <w:uiPriority w:val="99"/>
    <w:semiHidden/>
    <w:unhideWhenUsed/>
    <w:rsid w:val="009A7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Seloi Mogatle</dc:creator>
  <cp:lastModifiedBy>Manar.Sarsam</cp:lastModifiedBy>
  <cp:revision>3</cp:revision>
  <cp:lastPrinted>2019-07-03T11:03:00Z</cp:lastPrinted>
  <dcterms:created xsi:type="dcterms:W3CDTF">2020-11-16T18:14:00Z</dcterms:created>
  <dcterms:modified xsi:type="dcterms:W3CDTF">2020-11-16T20:55:00Z</dcterms:modified>
</cp:coreProperties>
</file>