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3E2C06B" w14:textId="76F5E482" w:rsidR="008E4FD1" w:rsidRDefault="00DD7313" w:rsidP="005077EF">
      <w:pPr>
        <w:pBdr>
          <w:top w:val="nil"/>
          <w:left w:val="nil"/>
          <w:bottom w:val="nil"/>
          <w:right w:val="nil"/>
          <w:between w:val="nil"/>
        </w:pBdr>
        <w:spacing w:line="276" w:lineRule="auto"/>
        <w:jc w:val="center"/>
        <w:rPr>
          <w:rFonts w:ascii="Calibri" w:eastAsia="Calibri" w:hAnsi="Calibri" w:cs="Calibri"/>
          <w:b/>
          <w:color w:val="1F497D"/>
          <w:sz w:val="32"/>
          <w:szCs w:val="32"/>
        </w:rPr>
      </w:pPr>
      <w:r>
        <w:rPr>
          <w:rFonts w:ascii="Calibri" w:eastAsia="Calibri" w:hAnsi="Calibri" w:cs="Calibri"/>
          <w:b/>
          <w:color w:val="1F497D"/>
          <w:sz w:val="32"/>
          <w:szCs w:val="32"/>
        </w:rPr>
        <w:t xml:space="preserve">Monitoring and Evaluation </w:t>
      </w:r>
      <w:r w:rsidR="005077EF">
        <w:rPr>
          <w:rFonts w:ascii="Calibri" w:eastAsia="Calibri" w:hAnsi="Calibri" w:cs="Calibri"/>
          <w:b/>
          <w:color w:val="1F497D"/>
          <w:sz w:val="32"/>
          <w:szCs w:val="32"/>
        </w:rPr>
        <w:t>Analyst</w:t>
      </w:r>
    </w:p>
    <w:p w14:paraId="0CFCA2A3" w14:textId="77777777" w:rsidR="008E4FD1" w:rsidRDefault="008E4FD1">
      <w:pPr>
        <w:pBdr>
          <w:top w:val="nil"/>
          <w:left w:val="nil"/>
          <w:bottom w:val="nil"/>
          <w:right w:val="nil"/>
          <w:between w:val="nil"/>
        </w:pBdr>
        <w:spacing w:line="276" w:lineRule="auto"/>
        <w:rPr>
          <w:rFonts w:ascii="Calibri" w:eastAsia="Calibri" w:hAnsi="Calibri" w:cs="Calibri"/>
          <w:color w:val="244061"/>
        </w:rPr>
      </w:pPr>
    </w:p>
    <w:p w14:paraId="52F811EB" w14:textId="44426746" w:rsidR="008E4FD1" w:rsidRDefault="00123E9E" w:rsidP="005077EF">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Job title:</w:t>
      </w:r>
      <w:r>
        <w:rPr>
          <w:rFonts w:ascii="Calibri" w:eastAsia="Calibri" w:hAnsi="Calibri" w:cs="Calibri"/>
          <w:b/>
          <w:color w:val="244061"/>
        </w:rPr>
        <w:tab/>
        <w:t xml:space="preserve">                                       </w:t>
      </w:r>
      <w:r w:rsidR="00DD7313">
        <w:rPr>
          <w:rFonts w:ascii="Calibri" w:eastAsia="Calibri" w:hAnsi="Calibri" w:cs="Calibri"/>
          <w:b/>
          <w:color w:val="244061"/>
        </w:rPr>
        <w:t xml:space="preserve">Monitoring and Evaluation </w:t>
      </w:r>
      <w:r w:rsidR="005077EF">
        <w:rPr>
          <w:rFonts w:ascii="Calibri" w:eastAsia="Calibri" w:hAnsi="Calibri" w:cs="Calibri"/>
          <w:b/>
          <w:color w:val="244061"/>
        </w:rPr>
        <w:t>Analyst</w:t>
      </w:r>
      <w:r w:rsidR="00DD7313">
        <w:rPr>
          <w:rFonts w:ascii="Calibri" w:eastAsia="Calibri" w:hAnsi="Calibri" w:cs="Calibri"/>
          <w:b/>
          <w:color w:val="244061"/>
        </w:rPr>
        <w:t xml:space="preserve"> </w:t>
      </w:r>
    </w:p>
    <w:p w14:paraId="11D441E2" w14:textId="40D4D0B3" w:rsidR="008E4FD1" w:rsidRDefault="00123E9E">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Level:</w:t>
      </w:r>
      <w:r>
        <w:rPr>
          <w:rFonts w:ascii="Calibri" w:eastAsia="Calibri" w:hAnsi="Calibri" w:cs="Calibri"/>
          <w:b/>
          <w:color w:val="244061"/>
        </w:rPr>
        <w:tab/>
      </w:r>
      <w:r>
        <w:rPr>
          <w:rFonts w:ascii="Calibri" w:eastAsia="Calibri" w:hAnsi="Calibri" w:cs="Calibri"/>
          <w:b/>
          <w:color w:val="244061"/>
        </w:rPr>
        <w:tab/>
        <w:t xml:space="preserve">            </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sidR="00DD7313">
        <w:rPr>
          <w:rFonts w:ascii="Calibri" w:eastAsia="Calibri" w:hAnsi="Calibri" w:cs="Calibri"/>
          <w:b/>
          <w:color w:val="244061"/>
        </w:rPr>
        <w:t>NOB</w:t>
      </w:r>
    </w:p>
    <w:p w14:paraId="16F048F4" w14:textId="390B0CC7" w:rsidR="008E4FD1" w:rsidRDefault="00123E9E">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Position Number:</w:t>
      </w:r>
      <w:r w:rsidR="002A26CD">
        <w:rPr>
          <w:rFonts w:ascii="Calibri" w:eastAsia="Calibri" w:hAnsi="Calibri" w:cs="Calibri"/>
          <w:b/>
          <w:color w:val="244061"/>
        </w:rPr>
        <w:tab/>
      </w:r>
      <w:r w:rsidR="002A26CD">
        <w:rPr>
          <w:rFonts w:ascii="Calibri" w:eastAsia="Calibri" w:hAnsi="Calibri" w:cs="Calibri"/>
          <w:b/>
          <w:color w:val="244061"/>
        </w:rPr>
        <w:tab/>
      </w:r>
      <w:r w:rsidR="002A26CD">
        <w:rPr>
          <w:rFonts w:ascii="Calibri" w:eastAsia="Calibri" w:hAnsi="Calibri" w:cs="Calibri"/>
          <w:b/>
          <w:color w:val="244061"/>
        </w:rPr>
        <w:tab/>
      </w:r>
      <w:r w:rsidR="002A26CD" w:rsidRPr="002A26CD">
        <w:rPr>
          <w:rFonts w:ascii="Calibri" w:eastAsia="Calibri" w:hAnsi="Calibri" w:cs="Calibri"/>
          <w:b/>
          <w:color w:val="244061"/>
        </w:rPr>
        <w:t>00193977</w:t>
      </w:r>
    </w:p>
    <w:p w14:paraId="1B2B87EB" w14:textId="284D34AA" w:rsidR="008E4FD1" w:rsidRDefault="00123E9E">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Location: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sidR="00DD7313">
        <w:rPr>
          <w:rFonts w:ascii="Calibri" w:eastAsia="Calibri" w:hAnsi="Calibri" w:cs="Calibri"/>
          <w:b/>
          <w:color w:val="244061"/>
        </w:rPr>
        <w:t>Beirut, Lebanon</w:t>
      </w:r>
      <w:r>
        <w:rPr>
          <w:rFonts w:ascii="Calibri" w:eastAsia="Calibri" w:hAnsi="Calibri" w:cs="Calibri"/>
          <w:b/>
          <w:color w:val="244061"/>
        </w:rPr>
        <w:br/>
        <w:t>Full/Part time:</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Full Time</w:t>
      </w:r>
    </w:p>
    <w:p w14:paraId="7009FC96" w14:textId="77777777" w:rsidR="008E4FD1" w:rsidRDefault="00123E9E">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 xml:space="preserve">Fixed term/Temporary: </w:t>
      </w:r>
      <w:r>
        <w:rPr>
          <w:rFonts w:ascii="Calibri" w:eastAsia="Calibri" w:hAnsi="Calibri" w:cs="Calibri"/>
          <w:b/>
          <w:color w:val="244061"/>
        </w:rPr>
        <w:tab/>
      </w:r>
      <w:r>
        <w:rPr>
          <w:rFonts w:ascii="Calibri" w:eastAsia="Calibri" w:hAnsi="Calibri" w:cs="Calibri"/>
          <w:b/>
          <w:color w:val="244061"/>
        </w:rPr>
        <w:tab/>
        <w:t>Fixed Term Appointment</w:t>
      </w:r>
    </w:p>
    <w:p w14:paraId="4A2C0BDD" w14:textId="77777777" w:rsidR="008E4FD1" w:rsidRDefault="00123E9E">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Rotational/Non Rotational:</w:t>
      </w:r>
      <w:r>
        <w:rPr>
          <w:rFonts w:ascii="Calibri" w:eastAsia="Calibri" w:hAnsi="Calibri" w:cs="Calibri"/>
          <w:b/>
          <w:color w:val="244061"/>
        </w:rPr>
        <w:tab/>
        <w:t xml:space="preserve">             Non Rotational</w:t>
      </w:r>
    </w:p>
    <w:p w14:paraId="16D0036A" w14:textId="77777777" w:rsidR="008E4FD1" w:rsidRDefault="00123E9E">
      <w:pPr>
        <w:pBdr>
          <w:top w:val="nil"/>
          <w:left w:val="nil"/>
          <w:bottom w:val="nil"/>
          <w:right w:val="nil"/>
          <w:between w:val="nil"/>
        </w:pBdr>
        <w:spacing w:line="276" w:lineRule="auto"/>
        <w:rPr>
          <w:rFonts w:ascii="Calibri" w:eastAsia="Calibri" w:hAnsi="Calibri" w:cs="Calibri"/>
          <w:b/>
          <w:color w:val="244061"/>
        </w:rPr>
      </w:pPr>
      <w:r>
        <w:rPr>
          <w:rFonts w:ascii="Calibri" w:eastAsia="Calibri" w:hAnsi="Calibri" w:cs="Calibri"/>
          <w:b/>
          <w:color w:val="244061"/>
        </w:rPr>
        <w:t>Duration:</w:t>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r>
      <w:r>
        <w:rPr>
          <w:rFonts w:ascii="Calibri" w:eastAsia="Calibri" w:hAnsi="Calibri" w:cs="Calibri"/>
          <w:b/>
          <w:color w:val="244061"/>
        </w:rPr>
        <w:tab/>
        <w:t>1 Year</w:t>
      </w:r>
    </w:p>
    <w:p w14:paraId="451FC316" w14:textId="77777777" w:rsidR="008E4FD1" w:rsidRDefault="008E4FD1">
      <w:pPr>
        <w:pBdr>
          <w:top w:val="nil"/>
          <w:left w:val="nil"/>
          <w:bottom w:val="nil"/>
          <w:right w:val="nil"/>
          <w:between w:val="nil"/>
        </w:pBdr>
        <w:spacing w:after="80"/>
        <w:rPr>
          <w:rFonts w:ascii="Calibri" w:eastAsia="Calibri" w:hAnsi="Calibri" w:cs="Calibri"/>
          <w:color w:val="000000"/>
        </w:rPr>
      </w:pPr>
    </w:p>
    <w:p w14:paraId="6E8C0B11" w14:textId="77777777" w:rsidR="008E4FD1" w:rsidRDefault="00123E9E">
      <w:pPr>
        <w:pBdr>
          <w:top w:val="nil"/>
          <w:left w:val="nil"/>
          <w:bottom w:val="nil"/>
          <w:right w:val="nil"/>
          <w:between w:val="nil"/>
        </w:pBdr>
        <w:spacing w:after="160" w:line="259" w:lineRule="auto"/>
        <w:rPr>
          <w:rFonts w:ascii="Calibri" w:eastAsia="Calibri" w:hAnsi="Calibri" w:cs="Calibri"/>
          <w:b/>
          <w:color w:val="244061"/>
        </w:rPr>
      </w:pPr>
      <w:r>
        <w:rPr>
          <w:rFonts w:ascii="Calibri" w:eastAsia="Calibri" w:hAnsi="Calibri" w:cs="Calibri"/>
          <w:b/>
          <w:color w:val="244061"/>
        </w:rPr>
        <w:t>The Position:</w:t>
      </w:r>
    </w:p>
    <w:p w14:paraId="2C4D1A6C" w14:textId="50987675" w:rsidR="008E4FD1" w:rsidRPr="00120E1E" w:rsidRDefault="00120E1E">
      <w:pPr>
        <w:pBdr>
          <w:top w:val="nil"/>
          <w:left w:val="nil"/>
          <w:bottom w:val="nil"/>
          <w:right w:val="nil"/>
          <w:between w:val="nil"/>
        </w:pBdr>
        <w:spacing w:line="259" w:lineRule="auto"/>
        <w:rPr>
          <w:rFonts w:ascii="Calibri" w:eastAsia="Calibri" w:hAnsi="Calibri" w:cs="Calibri"/>
          <w:color w:val="244061"/>
        </w:rPr>
      </w:pPr>
      <w:r w:rsidRPr="00120E1E">
        <w:rPr>
          <w:rFonts w:ascii="Calibri" w:hAnsi="Calibri" w:cs="Calibri"/>
        </w:rPr>
        <w:t xml:space="preserve">The Monitoring and Evaluation </w:t>
      </w:r>
      <w:r w:rsidR="00646584">
        <w:rPr>
          <w:rFonts w:ascii="Calibri" w:hAnsi="Calibri" w:cs="Calibri"/>
        </w:rPr>
        <w:t>Analyst</w:t>
      </w:r>
      <w:r w:rsidRPr="00120E1E">
        <w:rPr>
          <w:rFonts w:ascii="Calibri" w:hAnsi="Calibri" w:cs="Calibri"/>
        </w:rPr>
        <w:t xml:space="preserve"> is located in Country Office (CO) and reports to the UNFPA Head of Office.  The </w:t>
      </w:r>
      <w:r w:rsidR="00646584">
        <w:rPr>
          <w:rFonts w:ascii="Calibri" w:hAnsi="Calibri" w:cs="Calibri"/>
        </w:rPr>
        <w:t>Analyst</w:t>
      </w:r>
      <w:r w:rsidRPr="00120E1E">
        <w:rPr>
          <w:rFonts w:ascii="Calibri" w:hAnsi="Calibri" w:cs="Calibri"/>
        </w:rPr>
        <w:t xml:space="preserve"> will work in close cooperation and coordination with the UNFPA team in the country office.  The M&amp;E </w:t>
      </w:r>
      <w:r w:rsidR="00646584">
        <w:rPr>
          <w:rFonts w:ascii="Calibri" w:hAnsi="Calibri" w:cs="Calibri"/>
        </w:rPr>
        <w:t>Analyst</w:t>
      </w:r>
      <w:r w:rsidRPr="00120E1E">
        <w:rPr>
          <w:rFonts w:ascii="Calibri" w:hAnsi="Calibri" w:cs="Calibri"/>
        </w:rPr>
        <w:t xml:space="preserve"> will have a key role in improving the quality and results orientation of UNFPA-supported policy and </w:t>
      </w:r>
      <w:proofErr w:type="spellStart"/>
      <w:r w:rsidRPr="00120E1E">
        <w:rPr>
          <w:rFonts w:ascii="Calibri" w:hAnsi="Calibri" w:cs="Calibri"/>
        </w:rPr>
        <w:t>programme</w:t>
      </w:r>
      <w:proofErr w:type="spellEnd"/>
      <w:r w:rsidRPr="00120E1E">
        <w:rPr>
          <w:rFonts w:ascii="Calibri" w:hAnsi="Calibri" w:cs="Calibri"/>
        </w:rPr>
        <w:t xml:space="preserve"> interventions and in contributing to developing institutional and national capacity in monitoring and evaluation</w:t>
      </w:r>
    </w:p>
    <w:p w14:paraId="24FB6665" w14:textId="77777777" w:rsidR="008E4FD1" w:rsidRPr="00120E1E" w:rsidRDefault="00123E9E">
      <w:pPr>
        <w:pBdr>
          <w:top w:val="nil"/>
          <w:left w:val="nil"/>
          <w:bottom w:val="nil"/>
          <w:right w:val="nil"/>
          <w:between w:val="nil"/>
        </w:pBdr>
        <w:spacing w:after="160" w:line="259" w:lineRule="auto"/>
        <w:rPr>
          <w:rFonts w:ascii="Calibri" w:eastAsia="Calibri" w:hAnsi="Calibri" w:cs="Calibri"/>
          <w:b/>
          <w:color w:val="244061"/>
        </w:rPr>
      </w:pPr>
      <w:r w:rsidRPr="00120E1E">
        <w:rPr>
          <w:rFonts w:ascii="Calibri" w:eastAsia="Calibri" w:hAnsi="Calibri" w:cs="Calibri"/>
          <w:b/>
          <w:color w:val="244061"/>
        </w:rPr>
        <w:t>How you can make a difference:</w:t>
      </w:r>
    </w:p>
    <w:p w14:paraId="5B93FD44" w14:textId="77777777" w:rsidR="008E4FD1" w:rsidRPr="00120E1E" w:rsidRDefault="00123E9E">
      <w:pPr>
        <w:pBdr>
          <w:top w:val="nil"/>
          <w:left w:val="nil"/>
          <w:bottom w:val="nil"/>
          <w:right w:val="nil"/>
          <w:between w:val="nil"/>
        </w:pBdr>
        <w:spacing w:after="160" w:line="259" w:lineRule="auto"/>
        <w:rPr>
          <w:rFonts w:ascii="Calibri" w:eastAsia="Calibri" w:hAnsi="Calibri" w:cs="Calibri"/>
          <w:color w:val="000000"/>
        </w:rPr>
      </w:pPr>
      <w:r w:rsidRPr="00120E1E">
        <w:rPr>
          <w:rFonts w:ascii="Calibri" w:eastAsia="Calibri" w:hAnsi="Calibri" w:cs="Calibri"/>
          <w:color w:val="000000"/>
        </w:rPr>
        <w:t xml:space="preserve">UNFPA is the lead UN agency for delivering a world where every pregnancy is wanted, every childbirth is safe and every young person's potential is fulfilled. UNFPA’s strategic plan (2022-2025), reaffirms the relevance of the current strategic direction of UNFPA and focuses on three transformative results: to end preventable maternal deaths; end unmet need for family planning; and end gender-based violence and harmful practices. These results capture our strategic commitments on accelerating progress towards realizing the ICPD and SDGs in the Decade of Action leading up to 2030. Our strategic plan calls upon UN Member States, organizations and individuals to “build forward better”, while addressing the negative impacts of the Covid-19 pandemic on </w:t>
      </w:r>
      <w:proofErr w:type="spellStart"/>
      <w:r w:rsidRPr="00120E1E">
        <w:rPr>
          <w:rFonts w:ascii="Calibri" w:eastAsia="Calibri" w:hAnsi="Calibri" w:cs="Calibri"/>
          <w:color w:val="000000"/>
        </w:rPr>
        <w:t>womens</w:t>
      </w:r>
      <w:proofErr w:type="spellEnd"/>
      <w:r w:rsidRPr="00120E1E">
        <w:rPr>
          <w:rFonts w:ascii="Calibri" w:eastAsia="Calibri" w:hAnsi="Calibri" w:cs="Calibri"/>
          <w:color w:val="000000"/>
        </w:rPr>
        <w:t xml:space="preserve"> and girls access to sexual and reproductive health and reproductive rights, recover lost gains and realize our goals.</w:t>
      </w:r>
    </w:p>
    <w:p w14:paraId="57680BF8" w14:textId="77777777" w:rsidR="008E4FD1" w:rsidRPr="00120E1E" w:rsidRDefault="00123E9E">
      <w:pPr>
        <w:pBdr>
          <w:top w:val="nil"/>
          <w:left w:val="nil"/>
          <w:bottom w:val="nil"/>
          <w:right w:val="nil"/>
          <w:between w:val="nil"/>
        </w:pBdr>
        <w:spacing w:after="160" w:line="259" w:lineRule="auto"/>
        <w:rPr>
          <w:rFonts w:ascii="Calibri" w:eastAsia="Calibri" w:hAnsi="Calibri" w:cs="Calibri"/>
          <w:color w:val="000000"/>
        </w:rPr>
      </w:pPr>
      <w:r w:rsidRPr="00120E1E">
        <w:rPr>
          <w:rFonts w:ascii="Calibri" w:eastAsia="Calibri" w:hAnsi="Calibri" w:cs="Calibri"/>
          <w:color w:val="000000"/>
        </w:rPr>
        <w:t>In a world where fundamental human rights are at risk, we need principled and ethical staff, who embody these international norms and standards, and who will defend them courageously and with full conviction.</w:t>
      </w:r>
    </w:p>
    <w:p w14:paraId="4DA00302" w14:textId="77777777" w:rsidR="008E4FD1" w:rsidRPr="00120E1E" w:rsidRDefault="00123E9E">
      <w:pPr>
        <w:pBdr>
          <w:top w:val="nil"/>
          <w:left w:val="nil"/>
          <w:bottom w:val="nil"/>
          <w:right w:val="nil"/>
          <w:between w:val="nil"/>
        </w:pBdr>
        <w:spacing w:after="160"/>
        <w:rPr>
          <w:rFonts w:ascii="Calibri" w:eastAsia="Calibri" w:hAnsi="Calibri" w:cs="Calibri"/>
          <w:color w:val="000000"/>
        </w:rPr>
      </w:pPr>
      <w:bookmarkStart w:id="0" w:name="_heading=h.gjdgxs" w:colFirst="0" w:colLast="0"/>
      <w:bookmarkEnd w:id="0"/>
      <w:r w:rsidRPr="00120E1E">
        <w:rPr>
          <w:rFonts w:ascii="Calibri" w:eastAsia="Calibri" w:hAnsi="Calibri" w:cs="Calibri"/>
          <w:color w:val="000000"/>
        </w:rPr>
        <w:t xml:space="preserve">UNFPA is seeking candidates that transform, inspire and deliver high impact and sustained results; we need staff who are transparent, exceptional in how they manage the resources entrusted to them and who commit to deliver excellence in </w:t>
      </w:r>
      <w:proofErr w:type="spellStart"/>
      <w:r w:rsidRPr="00120E1E">
        <w:rPr>
          <w:rFonts w:ascii="Calibri" w:eastAsia="Calibri" w:hAnsi="Calibri" w:cs="Calibri"/>
          <w:color w:val="000000"/>
        </w:rPr>
        <w:t>programme</w:t>
      </w:r>
      <w:proofErr w:type="spellEnd"/>
      <w:r w:rsidRPr="00120E1E">
        <w:rPr>
          <w:rFonts w:ascii="Calibri" w:eastAsia="Calibri" w:hAnsi="Calibri" w:cs="Calibri"/>
          <w:color w:val="000000"/>
        </w:rPr>
        <w:t xml:space="preserve"> results.</w:t>
      </w:r>
    </w:p>
    <w:p w14:paraId="0EA03C5F" w14:textId="77777777" w:rsidR="008E4FD1" w:rsidRPr="00120E1E" w:rsidRDefault="00123E9E">
      <w:pPr>
        <w:pBdr>
          <w:top w:val="nil"/>
          <w:left w:val="nil"/>
          <w:bottom w:val="nil"/>
          <w:right w:val="nil"/>
          <w:between w:val="nil"/>
        </w:pBdr>
        <w:spacing w:after="160"/>
        <w:rPr>
          <w:rFonts w:ascii="Calibri" w:eastAsia="Calibri" w:hAnsi="Calibri" w:cs="Calibri"/>
          <w:color w:val="000000"/>
        </w:rPr>
      </w:pPr>
      <w:r w:rsidRPr="00120E1E">
        <w:rPr>
          <w:rFonts w:ascii="Calibri" w:eastAsia="Calibri" w:hAnsi="Calibri" w:cs="Calibri"/>
          <w:b/>
          <w:color w:val="244061"/>
        </w:rPr>
        <w:t>Job Purpose:</w:t>
      </w:r>
    </w:p>
    <w:p w14:paraId="509A2A88" w14:textId="44EB352E" w:rsidR="008E4FD1" w:rsidRPr="00120E1E" w:rsidRDefault="00DD7313">
      <w:pPr>
        <w:pBdr>
          <w:top w:val="nil"/>
          <w:left w:val="nil"/>
          <w:bottom w:val="nil"/>
          <w:right w:val="nil"/>
          <w:between w:val="nil"/>
        </w:pBdr>
        <w:rPr>
          <w:rFonts w:ascii="Calibri" w:eastAsia="Calibri" w:hAnsi="Calibri" w:cs="Calibri"/>
          <w:i/>
          <w:color w:val="000000"/>
        </w:rPr>
      </w:pPr>
      <w:r w:rsidRPr="00120E1E">
        <w:rPr>
          <w:rFonts w:ascii="Calibri" w:hAnsi="Calibri" w:cs="Calibri"/>
        </w:rPr>
        <w:t xml:space="preserve">The Monitoring and Evaluation (M&amp;E) </w:t>
      </w:r>
      <w:r w:rsidR="00646584">
        <w:rPr>
          <w:rFonts w:ascii="Calibri" w:hAnsi="Calibri" w:cs="Calibri"/>
        </w:rPr>
        <w:t>Analyst</w:t>
      </w:r>
      <w:r w:rsidRPr="00120E1E">
        <w:rPr>
          <w:rFonts w:ascii="Calibri" w:hAnsi="Calibri" w:cs="Calibri"/>
        </w:rPr>
        <w:t xml:space="preserve"> will be responsible for the coordination and operationalization of results-oriented monitoring and evaluation. The M&amp;E </w:t>
      </w:r>
      <w:r w:rsidR="00646584">
        <w:rPr>
          <w:rFonts w:ascii="Calibri" w:hAnsi="Calibri" w:cs="Calibri"/>
        </w:rPr>
        <w:t>Analyst</w:t>
      </w:r>
      <w:r w:rsidR="00120E1E" w:rsidRPr="00120E1E">
        <w:rPr>
          <w:rFonts w:ascii="Calibri" w:hAnsi="Calibri" w:cs="Calibri"/>
        </w:rPr>
        <w:t xml:space="preserve"> </w:t>
      </w:r>
      <w:r w:rsidRPr="00120E1E">
        <w:rPr>
          <w:rFonts w:ascii="Calibri" w:hAnsi="Calibri" w:cs="Calibri"/>
        </w:rPr>
        <w:t xml:space="preserve">will have a key role in improving the quality and results orientation of UNFPA-supported policy and </w:t>
      </w:r>
      <w:proofErr w:type="spellStart"/>
      <w:r w:rsidRPr="00120E1E">
        <w:rPr>
          <w:rFonts w:ascii="Calibri" w:hAnsi="Calibri" w:cs="Calibri"/>
        </w:rPr>
        <w:t>programme</w:t>
      </w:r>
      <w:proofErr w:type="spellEnd"/>
      <w:r w:rsidRPr="00120E1E">
        <w:rPr>
          <w:rFonts w:ascii="Calibri" w:hAnsi="Calibri" w:cs="Calibri"/>
        </w:rPr>
        <w:t xml:space="preserve"> interventions and in contributing to developing institutional and national capacity in monitoring and evaluation. He/she will work closely with the GBV/humanitarian </w:t>
      </w:r>
      <w:r w:rsidRPr="00120E1E">
        <w:rPr>
          <w:rFonts w:ascii="Calibri" w:hAnsi="Calibri" w:cs="Calibri"/>
        </w:rPr>
        <w:lastRenderedPageBreak/>
        <w:t xml:space="preserve">coordinator, </w:t>
      </w:r>
      <w:proofErr w:type="spellStart"/>
      <w:r w:rsidRPr="00120E1E">
        <w:rPr>
          <w:rFonts w:ascii="Calibri" w:hAnsi="Calibri" w:cs="Calibri"/>
        </w:rPr>
        <w:t>programme</w:t>
      </w:r>
      <w:proofErr w:type="spellEnd"/>
      <w:r w:rsidRPr="00120E1E">
        <w:rPr>
          <w:rFonts w:ascii="Calibri" w:hAnsi="Calibri" w:cs="Calibri"/>
        </w:rPr>
        <w:t xml:space="preserve"> specialists and the entire country office team and national counterparts to ensure M&amp;E aspects are well internalized and applied. The M&amp;E </w:t>
      </w:r>
      <w:r w:rsidR="00646584">
        <w:rPr>
          <w:rFonts w:ascii="Calibri" w:hAnsi="Calibri" w:cs="Calibri"/>
        </w:rPr>
        <w:t>Analyst</w:t>
      </w:r>
      <w:r w:rsidR="00120E1E" w:rsidRPr="00120E1E">
        <w:rPr>
          <w:rFonts w:ascii="Calibri" w:hAnsi="Calibri" w:cs="Calibri"/>
        </w:rPr>
        <w:t xml:space="preserve"> </w:t>
      </w:r>
      <w:r w:rsidRPr="00120E1E">
        <w:rPr>
          <w:rFonts w:ascii="Calibri" w:hAnsi="Calibri" w:cs="Calibri"/>
        </w:rPr>
        <w:t>will participate actively in M&amp;E mechanisms established as part of the United Nations Sustainable Development Cooperation Framework (UNSDCF) and joint programming processes.</w:t>
      </w:r>
    </w:p>
    <w:p w14:paraId="455E77DA" w14:textId="77777777" w:rsidR="008E4FD1" w:rsidRPr="00120E1E" w:rsidRDefault="00123E9E">
      <w:pPr>
        <w:pBdr>
          <w:top w:val="none" w:sz="0" w:space="0" w:color="000000"/>
          <w:left w:val="none" w:sz="0" w:space="0" w:color="000000"/>
          <w:bottom w:val="none" w:sz="0" w:space="0" w:color="000000"/>
          <w:right w:val="none" w:sz="0" w:space="0" w:color="000000"/>
          <w:between w:val="none" w:sz="0" w:space="0" w:color="000000"/>
        </w:pBdr>
        <w:spacing w:after="80"/>
        <w:rPr>
          <w:rFonts w:ascii="Calibri" w:eastAsia="Calibri" w:hAnsi="Calibri" w:cs="Calibri"/>
          <w:b/>
          <w:color w:val="244061"/>
        </w:rPr>
      </w:pPr>
      <w:r w:rsidRPr="00120E1E">
        <w:rPr>
          <w:rFonts w:ascii="Calibri" w:eastAsia="Calibri" w:hAnsi="Calibri" w:cs="Calibri"/>
          <w:b/>
          <w:color w:val="244061"/>
        </w:rPr>
        <w:t xml:space="preserve">You would be responsible for: </w:t>
      </w:r>
    </w:p>
    <w:p w14:paraId="468FD685" w14:textId="77777777" w:rsidR="00DD7313" w:rsidRPr="00120E1E" w:rsidRDefault="00DD7313" w:rsidP="00DD7313">
      <w:pPr>
        <w:pStyle w:val="Default"/>
        <w:numPr>
          <w:ilvl w:val="0"/>
          <w:numId w:val="9"/>
        </w:numPr>
        <w:autoSpaceDE w:val="0"/>
        <w:autoSpaceDN w:val="0"/>
        <w:adjustRightInd w:val="0"/>
        <w:spacing w:after="11"/>
        <w:ind w:left="590" w:hanging="559"/>
        <w:rPr>
          <w:rFonts w:ascii="Calibri" w:hAnsi="Calibri" w:cs="Calibri"/>
          <w:sz w:val="24"/>
          <w:szCs w:val="24"/>
        </w:rPr>
      </w:pPr>
      <w:r w:rsidRPr="00120E1E">
        <w:rPr>
          <w:rFonts w:ascii="Calibri" w:hAnsi="Calibri" w:cs="Calibri"/>
          <w:sz w:val="24"/>
          <w:szCs w:val="24"/>
        </w:rPr>
        <w:t xml:space="preserve">Coordinates efforts to establish a results-oriented monitoring and evaluation culture within the country office (CO), and to build the capacity of staff and national counterparts in reporting, monitoring and evaluation Accountability and Learning along with Reporting. </w:t>
      </w:r>
    </w:p>
    <w:p w14:paraId="172580B0" w14:textId="77777777" w:rsidR="00DD7313" w:rsidRPr="00120E1E" w:rsidRDefault="00DD7313" w:rsidP="00DD7313">
      <w:pPr>
        <w:pStyle w:val="Default"/>
        <w:numPr>
          <w:ilvl w:val="0"/>
          <w:numId w:val="9"/>
        </w:numPr>
        <w:autoSpaceDE w:val="0"/>
        <w:autoSpaceDN w:val="0"/>
        <w:adjustRightInd w:val="0"/>
        <w:spacing w:after="11"/>
        <w:ind w:left="590" w:hanging="559"/>
        <w:rPr>
          <w:rFonts w:ascii="Calibri" w:hAnsi="Calibri" w:cs="Calibri"/>
          <w:sz w:val="24"/>
          <w:szCs w:val="24"/>
        </w:rPr>
      </w:pPr>
      <w:r w:rsidRPr="00120E1E">
        <w:rPr>
          <w:rFonts w:ascii="Calibri" w:hAnsi="Calibri" w:cs="Calibri"/>
          <w:sz w:val="24"/>
          <w:szCs w:val="24"/>
        </w:rPr>
        <w:t xml:space="preserve">In the context of UNFPA Business plan, UNSDCF 2023-2025 and the Country </w:t>
      </w:r>
      <w:proofErr w:type="spellStart"/>
      <w:r w:rsidRPr="00120E1E">
        <w:rPr>
          <w:rFonts w:ascii="Calibri" w:hAnsi="Calibri" w:cs="Calibri"/>
          <w:sz w:val="24"/>
          <w:szCs w:val="24"/>
        </w:rPr>
        <w:t>Programme</w:t>
      </w:r>
      <w:proofErr w:type="spellEnd"/>
      <w:r w:rsidRPr="00120E1E">
        <w:rPr>
          <w:rFonts w:ascii="Calibri" w:hAnsi="Calibri" w:cs="Calibri"/>
          <w:sz w:val="24"/>
          <w:szCs w:val="24"/>
        </w:rPr>
        <w:t xml:space="preserve"> (CP), coordinates annual work plans monitoring, reviews and reporting. </w:t>
      </w:r>
    </w:p>
    <w:p w14:paraId="14C6A7A6" w14:textId="1E3BF8BF" w:rsidR="00DD7313" w:rsidRPr="00120E1E" w:rsidRDefault="00DD7313" w:rsidP="00DD7313">
      <w:pPr>
        <w:numPr>
          <w:ilvl w:val="0"/>
          <w:numId w:val="9"/>
        </w:numPr>
        <w:autoSpaceDE w:val="0"/>
        <w:autoSpaceDN w:val="0"/>
        <w:adjustRightInd w:val="0"/>
        <w:ind w:left="590" w:hanging="559"/>
        <w:rPr>
          <w:rFonts w:ascii="Calibri" w:hAnsi="Calibri" w:cs="Calibri"/>
        </w:rPr>
      </w:pPr>
      <w:r w:rsidRPr="00120E1E">
        <w:rPr>
          <w:rFonts w:ascii="Calibri" w:hAnsi="Calibri" w:cs="Calibri"/>
        </w:rPr>
        <w:t xml:space="preserve">Takes responsibility for the design and/or development of a fully-fledged results-oriented monitoring and evaluation system within the CO including: taking the lead in designing and establishing a results-based information management system </w:t>
      </w:r>
      <w:r w:rsidR="00646584">
        <w:rPr>
          <w:rFonts w:ascii="Calibri" w:hAnsi="Calibri" w:cs="Calibri"/>
        </w:rPr>
        <w:t>associate</w:t>
      </w:r>
      <w:r w:rsidRPr="00120E1E">
        <w:rPr>
          <w:rFonts w:ascii="Calibri" w:hAnsi="Calibri" w:cs="Calibri"/>
        </w:rPr>
        <w:t>d to the output and outcome indicators contained in the Results Framework and the Monitoring and Evaluation Framework (M&amp;EF); directly supervising the CP Monitoring and Evaluation Plan; Frameworks and the different reporting platforms related to various response plans (i.e. Lebanon Crisis Response Plan, Emergency Response Plan and others) and leading the process of drafting the CO’s Evaluation Plan.</w:t>
      </w:r>
    </w:p>
    <w:p w14:paraId="241A3844" w14:textId="77777777" w:rsidR="00DD7313" w:rsidRPr="00120E1E" w:rsidRDefault="00DD7313" w:rsidP="00DD7313">
      <w:pPr>
        <w:numPr>
          <w:ilvl w:val="0"/>
          <w:numId w:val="9"/>
        </w:numPr>
        <w:autoSpaceDE w:val="0"/>
        <w:autoSpaceDN w:val="0"/>
        <w:adjustRightInd w:val="0"/>
        <w:ind w:left="590" w:hanging="559"/>
        <w:rPr>
          <w:rFonts w:ascii="Calibri" w:hAnsi="Calibri" w:cs="Calibri"/>
        </w:rPr>
      </w:pPr>
      <w:r w:rsidRPr="00120E1E">
        <w:rPr>
          <w:rFonts w:ascii="Calibri" w:hAnsi="Calibri" w:cs="Calibri"/>
        </w:rPr>
        <w:t>Plays a central role in leading the process of updating and adjusting (whenever relevant) the Results Framework and the Monitoring and Evaluation Framework (M&amp;EF) with inputs from the CO’s personnel and by means of consultations with relevant partners. She/he will also make sure that the CP’s M&amp;E Plan is reviewed and adjusted on a regular basis.</w:t>
      </w:r>
    </w:p>
    <w:p w14:paraId="1CED3B95" w14:textId="77777777" w:rsidR="00DD7313" w:rsidRPr="00120E1E" w:rsidRDefault="00DD7313" w:rsidP="00DD7313">
      <w:pPr>
        <w:pStyle w:val="Default"/>
        <w:numPr>
          <w:ilvl w:val="0"/>
          <w:numId w:val="9"/>
        </w:numPr>
        <w:autoSpaceDE w:val="0"/>
        <w:autoSpaceDN w:val="0"/>
        <w:adjustRightInd w:val="0"/>
        <w:spacing w:after="11"/>
        <w:ind w:left="590" w:hanging="559"/>
        <w:rPr>
          <w:rFonts w:ascii="Calibri" w:hAnsi="Calibri" w:cs="Calibri"/>
          <w:sz w:val="24"/>
          <w:szCs w:val="24"/>
        </w:rPr>
      </w:pPr>
      <w:r w:rsidRPr="00120E1E">
        <w:rPr>
          <w:rFonts w:ascii="Calibri" w:hAnsi="Calibri" w:cs="Calibri"/>
          <w:sz w:val="24"/>
          <w:szCs w:val="24"/>
        </w:rPr>
        <w:t>Plays a leading role and coordinates the design and conduct of high quality evaluations in line with the methodology for conducting CP evaluations developed by the Evaluation Branch.</w:t>
      </w:r>
    </w:p>
    <w:p w14:paraId="5413836B" w14:textId="77777777" w:rsidR="00DD7313" w:rsidRPr="00120E1E" w:rsidRDefault="00DD7313" w:rsidP="00DD7313">
      <w:pPr>
        <w:pStyle w:val="Default"/>
        <w:numPr>
          <w:ilvl w:val="0"/>
          <w:numId w:val="9"/>
        </w:numPr>
        <w:autoSpaceDE w:val="0"/>
        <w:autoSpaceDN w:val="0"/>
        <w:adjustRightInd w:val="0"/>
        <w:spacing w:after="11"/>
        <w:ind w:left="590" w:hanging="559"/>
        <w:rPr>
          <w:rFonts w:ascii="Calibri" w:hAnsi="Calibri" w:cs="Calibri"/>
          <w:sz w:val="24"/>
          <w:szCs w:val="24"/>
        </w:rPr>
      </w:pPr>
      <w:r w:rsidRPr="00120E1E">
        <w:rPr>
          <w:rFonts w:ascii="Calibri" w:hAnsi="Calibri" w:cs="Calibri"/>
          <w:sz w:val="24"/>
          <w:szCs w:val="24"/>
        </w:rPr>
        <w:t>Undertakes the quality assessment of the evaluation report to ensure its compliance with international professional standards in line with the Evaluation Quality Assessment methodology and template for CP Evaluation developed by the Evaluation Branch.</w:t>
      </w:r>
    </w:p>
    <w:p w14:paraId="0BA573DF" w14:textId="77777777" w:rsidR="00DD7313" w:rsidRPr="00120E1E" w:rsidRDefault="00DD7313" w:rsidP="00DD7313">
      <w:pPr>
        <w:pStyle w:val="Default"/>
        <w:numPr>
          <w:ilvl w:val="0"/>
          <w:numId w:val="9"/>
        </w:numPr>
        <w:autoSpaceDE w:val="0"/>
        <w:autoSpaceDN w:val="0"/>
        <w:adjustRightInd w:val="0"/>
        <w:spacing w:after="11"/>
        <w:ind w:left="590" w:hanging="559"/>
        <w:rPr>
          <w:rFonts w:ascii="Calibri" w:hAnsi="Calibri" w:cs="Calibri"/>
          <w:sz w:val="24"/>
          <w:szCs w:val="24"/>
        </w:rPr>
      </w:pPr>
      <w:r w:rsidRPr="00120E1E">
        <w:rPr>
          <w:rFonts w:ascii="Calibri" w:hAnsi="Calibri" w:cs="Calibri"/>
          <w:sz w:val="24"/>
          <w:szCs w:val="24"/>
        </w:rPr>
        <w:t>Coordinates the undertaking of external/independent evaluations proposed in the CP evaluation plan for the upcoming CPD 2023-2025.</w:t>
      </w:r>
    </w:p>
    <w:p w14:paraId="655AD6E0" w14:textId="77777777" w:rsidR="00DD7313" w:rsidRPr="00120E1E" w:rsidRDefault="00DD7313" w:rsidP="00DD7313">
      <w:pPr>
        <w:pStyle w:val="Default"/>
        <w:numPr>
          <w:ilvl w:val="0"/>
          <w:numId w:val="9"/>
        </w:numPr>
        <w:autoSpaceDE w:val="0"/>
        <w:autoSpaceDN w:val="0"/>
        <w:adjustRightInd w:val="0"/>
        <w:spacing w:after="11"/>
        <w:ind w:left="590" w:hanging="559"/>
        <w:rPr>
          <w:rFonts w:ascii="Calibri" w:hAnsi="Calibri" w:cs="Calibri"/>
          <w:sz w:val="24"/>
          <w:szCs w:val="24"/>
        </w:rPr>
      </w:pPr>
      <w:r w:rsidRPr="00120E1E">
        <w:rPr>
          <w:rFonts w:ascii="Calibri" w:hAnsi="Calibri" w:cs="Calibri"/>
          <w:sz w:val="24"/>
          <w:szCs w:val="24"/>
        </w:rPr>
        <w:t xml:space="preserve">Ensures that evaluation findings and recommendations are used to improve programming and decision making, in coordination with CO staff. </w:t>
      </w:r>
    </w:p>
    <w:p w14:paraId="68F2374C" w14:textId="77777777" w:rsidR="00DD7313" w:rsidRPr="00120E1E" w:rsidRDefault="00DD7313" w:rsidP="00DD7313">
      <w:pPr>
        <w:pStyle w:val="Default"/>
        <w:numPr>
          <w:ilvl w:val="0"/>
          <w:numId w:val="9"/>
        </w:numPr>
        <w:autoSpaceDE w:val="0"/>
        <w:autoSpaceDN w:val="0"/>
        <w:adjustRightInd w:val="0"/>
        <w:spacing w:after="11"/>
        <w:ind w:left="590" w:hanging="559"/>
        <w:rPr>
          <w:rFonts w:ascii="Calibri" w:hAnsi="Calibri" w:cs="Calibri"/>
          <w:sz w:val="24"/>
          <w:szCs w:val="24"/>
        </w:rPr>
      </w:pPr>
      <w:r w:rsidRPr="00120E1E">
        <w:rPr>
          <w:rFonts w:ascii="Calibri" w:hAnsi="Calibri" w:cs="Calibri"/>
          <w:sz w:val="24"/>
          <w:szCs w:val="24"/>
        </w:rPr>
        <w:t xml:space="preserve">Coordinates the contribution of the CO to the design and implementation of UNFPA’s current and next Strategic Plan including high quality and timely regional midyear and annual reporting. </w:t>
      </w:r>
    </w:p>
    <w:p w14:paraId="2F405C57" w14:textId="77777777" w:rsidR="00DD7313" w:rsidRPr="00120E1E" w:rsidRDefault="00DD7313" w:rsidP="00DD7313">
      <w:pPr>
        <w:pStyle w:val="Default"/>
        <w:numPr>
          <w:ilvl w:val="0"/>
          <w:numId w:val="9"/>
        </w:numPr>
        <w:autoSpaceDE w:val="0"/>
        <w:autoSpaceDN w:val="0"/>
        <w:adjustRightInd w:val="0"/>
        <w:spacing w:after="11"/>
        <w:ind w:left="590" w:hanging="559"/>
        <w:rPr>
          <w:rFonts w:ascii="Calibri" w:hAnsi="Calibri" w:cs="Calibri"/>
          <w:sz w:val="24"/>
          <w:szCs w:val="24"/>
        </w:rPr>
      </w:pPr>
      <w:r w:rsidRPr="00120E1E">
        <w:rPr>
          <w:rFonts w:ascii="Calibri" w:hAnsi="Calibri" w:cs="Calibri"/>
          <w:sz w:val="24"/>
          <w:szCs w:val="24"/>
        </w:rPr>
        <w:t xml:space="preserve">Provides overall guidance and quality assurance for CO compliance with the corporate Strategic Information System (SIS) process including yearly planning, quarterly reporting and annual reporting.  </w:t>
      </w:r>
    </w:p>
    <w:p w14:paraId="53234780" w14:textId="77777777" w:rsidR="00DD7313" w:rsidRPr="00120E1E" w:rsidRDefault="00DD7313" w:rsidP="00DD7313">
      <w:pPr>
        <w:pStyle w:val="Default"/>
        <w:numPr>
          <w:ilvl w:val="0"/>
          <w:numId w:val="9"/>
        </w:numPr>
        <w:autoSpaceDE w:val="0"/>
        <w:autoSpaceDN w:val="0"/>
        <w:adjustRightInd w:val="0"/>
        <w:spacing w:after="11"/>
        <w:ind w:left="590" w:hanging="559"/>
        <w:rPr>
          <w:rFonts w:ascii="Calibri" w:hAnsi="Calibri" w:cs="Calibri"/>
          <w:sz w:val="24"/>
          <w:szCs w:val="24"/>
        </w:rPr>
      </w:pPr>
      <w:r w:rsidRPr="00120E1E">
        <w:rPr>
          <w:rFonts w:ascii="Calibri" w:hAnsi="Calibri" w:cs="Calibri"/>
          <w:sz w:val="24"/>
          <w:szCs w:val="24"/>
        </w:rPr>
        <w:t xml:space="preserve">Identifies and participates in knowledge building networks and shares M&amp;E approaches and tools with CO staff, national partners and consultants. </w:t>
      </w:r>
    </w:p>
    <w:p w14:paraId="0B7AE7CC" w14:textId="77777777" w:rsidR="00DD7313" w:rsidRPr="00120E1E" w:rsidRDefault="00DD7313" w:rsidP="00DD7313">
      <w:pPr>
        <w:pStyle w:val="Default"/>
        <w:numPr>
          <w:ilvl w:val="0"/>
          <w:numId w:val="9"/>
        </w:numPr>
        <w:autoSpaceDE w:val="0"/>
        <w:autoSpaceDN w:val="0"/>
        <w:adjustRightInd w:val="0"/>
        <w:spacing w:after="11"/>
        <w:ind w:left="590" w:hanging="559"/>
        <w:rPr>
          <w:rFonts w:ascii="Calibri" w:hAnsi="Calibri" w:cs="Calibri"/>
          <w:sz w:val="24"/>
          <w:szCs w:val="24"/>
        </w:rPr>
      </w:pPr>
      <w:r w:rsidRPr="00120E1E">
        <w:rPr>
          <w:rFonts w:ascii="Calibri" w:hAnsi="Calibri" w:cs="Calibri"/>
          <w:sz w:val="24"/>
          <w:szCs w:val="24"/>
        </w:rPr>
        <w:t xml:space="preserve">Collaborates closely with UN counterparts in the context of UNSDCF to ensure the alignment, simplification and harmonization of planning, reporting, monitoring and </w:t>
      </w:r>
      <w:r w:rsidRPr="00120E1E">
        <w:rPr>
          <w:rFonts w:ascii="Calibri" w:hAnsi="Calibri" w:cs="Calibri"/>
          <w:sz w:val="24"/>
          <w:szCs w:val="24"/>
        </w:rPr>
        <w:lastRenderedPageBreak/>
        <w:t xml:space="preserve">evaluation processes. Represents the country office in M&amp;E working groups and data and statistics working groups in the context of the UNSDF and other national processes. </w:t>
      </w:r>
    </w:p>
    <w:p w14:paraId="051B3EFA" w14:textId="77777777" w:rsidR="00DD7313" w:rsidRPr="00120E1E" w:rsidRDefault="00DD7313" w:rsidP="00DD7313">
      <w:pPr>
        <w:pStyle w:val="Default"/>
        <w:numPr>
          <w:ilvl w:val="0"/>
          <w:numId w:val="9"/>
        </w:numPr>
        <w:autoSpaceDE w:val="0"/>
        <w:autoSpaceDN w:val="0"/>
        <w:adjustRightInd w:val="0"/>
        <w:spacing w:after="11"/>
        <w:ind w:left="590" w:hanging="559"/>
        <w:rPr>
          <w:rFonts w:ascii="Calibri" w:hAnsi="Calibri" w:cs="Calibri"/>
          <w:sz w:val="24"/>
          <w:szCs w:val="24"/>
        </w:rPr>
      </w:pPr>
      <w:r w:rsidRPr="00120E1E">
        <w:rPr>
          <w:rFonts w:ascii="Calibri" w:hAnsi="Calibri" w:cs="Calibri"/>
          <w:sz w:val="24"/>
          <w:szCs w:val="24"/>
        </w:rPr>
        <w:t xml:space="preserve">Identifies and uses experiential knowledge, research and evaluation findings to build a solid analytical evidence base for UNFPA engagement in national policy dialogue and advocacy. </w:t>
      </w:r>
    </w:p>
    <w:p w14:paraId="014BA356" w14:textId="77777777" w:rsidR="00DD7313" w:rsidRPr="00120E1E" w:rsidRDefault="00DD7313" w:rsidP="00DD7313">
      <w:pPr>
        <w:pStyle w:val="Default"/>
        <w:numPr>
          <w:ilvl w:val="0"/>
          <w:numId w:val="9"/>
        </w:numPr>
        <w:autoSpaceDE w:val="0"/>
        <w:autoSpaceDN w:val="0"/>
        <w:adjustRightInd w:val="0"/>
        <w:spacing w:after="11"/>
        <w:ind w:left="590" w:hanging="559"/>
        <w:rPr>
          <w:rFonts w:ascii="Calibri" w:hAnsi="Calibri" w:cs="Calibri"/>
          <w:sz w:val="24"/>
          <w:szCs w:val="24"/>
        </w:rPr>
      </w:pPr>
      <w:r w:rsidRPr="00120E1E">
        <w:rPr>
          <w:rFonts w:ascii="Calibri" w:hAnsi="Calibri" w:cs="Calibri"/>
          <w:sz w:val="24"/>
          <w:szCs w:val="24"/>
        </w:rPr>
        <w:t xml:space="preserve">In collaboration with governmental, non-governmental, humanitarian and development partners, identifies strengths and weaknesses in strategic planning, monitoring and evaluation systems and supports efforts to fill these capacity gaps. </w:t>
      </w:r>
    </w:p>
    <w:p w14:paraId="4DC5DBA7" w14:textId="77777777" w:rsidR="00DD7313" w:rsidRPr="00120E1E" w:rsidRDefault="00DD7313" w:rsidP="00DD7313">
      <w:pPr>
        <w:pStyle w:val="Default"/>
        <w:numPr>
          <w:ilvl w:val="0"/>
          <w:numId w:val="9"/>
        </w:numPr>
        <w:autoSpaceDE w:val="0"/>
        <w:autoSpaceDN w:val="0"/>
        <w:adjustRightInd w:val="0"/>
        <w:spacing w:after="11"/>
        <w:ind w:left="590" w:hanging="590"/>
        <w:rPr>
          <w:rFonts w:ascii="Calibri" w:hAnsi="Calibri" w:cs="Calibri"/>
          <w:sz w:val="24"/>
          <w:szCs w:val="24"/>
        </w:rPr>
      </w:pPr>
      <w:r w:rsidRPr="00120E1E">
        <w:rPr>
          <w:rFonts w:ascii="Calibri" w:hAnsi="Calibri" w:cs="Calibri"/>
          <w:sz w:val="24"/>
          <w:szCs w:val="24"/>
        </w:rPr>
        <w:t>Coordinates monitoring and evaluation activities with UNFPA regional office and headquarters as needed.</w:t>
      </w:r>
    </w:p>
    <w:p w14:paraId="3A888576" w14:textId="77777777" w:rsidR="00DD7313" w:rsidRPr="00120E1E" w:rsidRDefault="00DD7313" w:rsidP="00DD7313">
      <w:pPr>
        <w:pStyle w:val="Default"/>
        <w:numPr>
          <w:ilvl w:val="0"/>
          <w:numId w:val="9"/>
        </w:numPr>
        <w:autoSpaceDE w:val="0"/>
        <w:autoSpaceDN w:val="0"/>
        <w:adjustRightInd w:val="0"/>
        <w:spacing w:after="11"/>
        <w:ind w:left="590" w:hanging="590"/>
        <w:rPr>
          <w:rFonts w:ascii="Calibri" w:hAnsi="Calibri" w:cs="Calibri"/>
          <w:sz w:val="24"/>
          <w:szCs w:val="24"/>
        </w:rPr>
      </w:pPr>
      <w:r w:rsidRPr="00120E1E">
        <w:rPr>
          <w:rFonts w:ascii="Calibri" w:hAnsi="Calibri" w:cs="Calibri"/>
          <w:sz w:val="24"/>
          <w:szCs w:val="24"/>
        </w:rPr>
        <w:t xml:space="preserve">Represents CO in RBM/MEAL related fora, at national, regional and global levels. </w:t>
      </w:r>
    </w:p>
    <w:p w14:paraId="2274E579" w14:textId="77777777" w:rsidR="00DD7313" w:rsidRPr="00120E1E" w:rsidRDefault="00DD7313" w:rsidP="00DD7313">
      <w:pPr>
        <w:pStyle w:val="Default"/>
        <w:numPr>
          <w:ilvl w:val="0"/>
          <w:numId w:val="9"/>
        </w:numPr>
        <w:autoSpaceDE w:val="0"/>
        <w:autoSpaceDN w:val="0"/>
        <w:adjustRightInd w:val="0"/>
        <w:spacing w:after="11"/>
        <w:ind w:left="590" w:hanging="590"/>
        <w:rPr>
          <w:rFonts w:ascii="Calibri" w:hAnsi="Calibri" w:cs="Calibri"/>
          <w:sz w:val="24"/>
          <w:szCs w:val="24"/>
        </w:rPr>
      </w:pPr>
      <w:r w:rsidRPr="00120E1E">
        <w:rPr>
          <w:rFonts w:ascii="Calibri" w:hAnsi="Calibri" w:cs="Calibri"/>
          <w:sz w:val="24"/>
          <w:szCs w:val="24"/>
        </w:rPr>
        <w:t xml:space="preserve">Ensures that all documents related to M&amp;E are properly archived and are accessible both electronic and in print. </w:t>
      </w:r>
    </w:p>
    <w:p w14:paraId="249A16ED" w14:textId="77777777" w:rsidR="00DD7313" w:rsidRPr="00120E1E" w:rsidRDefault="00DD7313" w:rsidP="00DD7313">
      <w:pPr>
        <w:pStyle w:val="Default"/>
        <w:numPr>
          <w:ilvl w:val="0"/>
          <w:numId w:val="9"/>
        </w:numPr>
        <w:autoSpaceDE w:val="0"/>
        <w:autoSpaceDN w:val="0"/>
        <w:adjustRightInd w:val="0"/>
        <w:spacing w:after="11"/>
        <w:ind w:left="590" w:hanging="590"/>
        <w:rPr>
          <w:rFonts w:ascii="Calibri" w:hAnsi="Calibri" w:cs="Calibri"/>
          <w:sz w:val="24"/>
          <w:szCs w:val="24"/>
        </w:rPr>
      </w:pPr>
      <w:r w:rsidRPr="00120E1E">
        <w:rPr>
          <w:rFonts w:ascii="Calibri" w:hAnsi="Calibri" w:cs="Calibri"/>
          <w:sz w:val="24"/>
          <w:szCs w:val="24"/>
        </w:rPr>
        <w:t>Establishes and maintains an M&amp;E area on the UNFPA CO website.</w:t>
      </w:r>
    </w:p>
    <w:p w14:paraId="46FF526B" w14:textId="449FC9ED" w:rsidR="008E4FD1" w:rsidRPr="00120E1E" w:rsidRDefault="00DD7313" w:rsidP="00DD7313">
      <w:pPr>
        <w:pStyle w:val="Default"/>
        <w:numPr>
          <w:ilvl w:val="0"/>
          <w:numId w:val="9"/>
        </w:numPr>
        <w:autoSpaceDE w:val="0"/>
        <w:autoSpaceDN w:val="0"/>
        <w:adjustRightInd w:val="0"/>
        <w:spacing w:after="11"/>
        <w:ind w:left="590" w:hanging="590"/>
        <w:rPr>
          <w:rFonts w:ascii="Calibri" w:hAnsi="Calibri" w:cs="Calibri"/>
          <w:sz w:val="24"/>
          <w:szCs w:val="24"/>
        </w:rPr>
      </w:pPr>
      <w:r w:rsidRPr="00120E1E">
        <w:rPr>
          <w:rFonts w:ascii="Calibri" w:hAnsi="Calibri" w:cs="Calibri"/>
          <w:sz w:val="24"/>
          <w:szCs w:val="24"/>
        </w:rPr>
        <w:t>Undertakes any additional related task as required by Head of Office</w:t>
      </w:r>
    </w:p>
    <w:p w14:paraId="4C09ABE3" w14:textId="77777777" w:rsidR="008E4FD1" w:rsidRPr="00120E1E" w:rsidRDefault="00123E9E">
      <w:pPr>
        <w:pBdr>
          <w:top w:val="nil"/>
          <w:left w:val="nil"/>
          <w:bottom w:val="nil"/>
          <w:right w:val="nil"/>
          <w:between w:val="nil"/>
        </w:pBdr>
        <w:spacing w:line="259" w:lineRule="auto"/>
        <w:rPr>
          <w:rFonts w:ascii="Calibri" w:eastAsia="Calibri" w:hAnsi="Calibri" w:cs="Calibri"/>
          <w:b/>
          <w:color w:val="244061"/>
        </w:rPr>
      </w:pPr>
      <w:r w:rsidRPr="00120E1E">
        <w:rPr>
          <w:rFonts w:ascii="Calibri" w:eastAsia="Calibri" w:hAnsi="Calibri" w:cs="Calibri"/>
          <w:b/>
          <w:color w:val="244061"/>
        </w:rPr>
        <w:t xml:space="preserve">Qualifications and Experience </w:t>
      </w:r>
    </w:p>
    <w:p w14:paraId="6DC28451" w14:textId="77777777" w:rsidR="008E4FD1" w:rsidRPr="00120E1E" w:rsidRDefault="008E4FD1">
      <w:pPr>
        <w:pBdr>
          <w:top w:val="nil"/>
          <w:left w:val="nil"/>
          <w:bottom w:val="nil"/>
          <w:right w:val="nil"/>
          <w:between w:val="nil"/>
        </w:pBdr>
        <w:rPr>
          <w:rFonts w:ascii="Calibri" w:eastAsia="Calibri" w:hAnsi="Calibri" w:cs="Calibri"/>
          <w:b/>
          <w:color w:val="244061"/>
        </w:rPr>
      </w:pPr>
    </w:p>
    <w:p w14:paraId="5A5B142E" w14:textId="77777777" w:rsidR="008E4FD1" w:rsidRPr="00120E1E" w:rsidRDefault="00123E9E">
      <w:pPr>
        <w:pBdr>
          <w:top w:val="nil"/>
          <w:left w:val="nil"/>
          <w:bottom w:val="nil"/>
          <w:right w:val="nil"/>
          <w:between w:val="nil"/>
        </w:pBdr>
        <w:rPr>
          <w:rFonts w:ascii="Calibri" w:eastAsia="Arial" w:hAnsi="Calibri" w:cs="Calibri"/>
          <w:b/>
          <w:color w:val="000000"/>
        </w:rPr>
      </w:pPr>
      <w:r w:rsidRPr="00120E1E">
        <w:rPr>
          <w:rFonts w:ascii="Calibri" w:eastAsia="Calibri" w:hAnsi="Calibri" w:cs="Calibri"/>
          <w:b/>
          <w:color w:val="244061"/>
        </w:rPr>
        <w:t xml:space="preserve">Education:  </w:t>
      </w:r>
    </w:p>
    <w:p w14:paraId="2D510E70" w14:textId="77777777" w:rsidR="00DD7313" w:rsidRPr="00120E1E" w:rsidRDefault="00DD7313" w:rsidP="00DD7313">
      <w:pPr>
        <w:pStyle w:val="Default"/>
        <w:autoSpaceDE w:val="0"/>
        <w:autoSpaceDN w:val="0"/>
        <w:adjustRightInd w:val="0"/>
        <w:spacing w:after="21"/>
        <w:rPr>
          <w:rFonts w:ascii="Calibri" w:hAnsi="Calibri" w:cs="Calibri"/>
          <w:sz w:val="24"/>
          <w:szCs w:val="24"/>
        </w:rPr>
      </w:pPr>
      <w:r w:rsidRPr="00120E1E">
        <w:rPr>
          <w:rFonts w:ascii="Calibri" w:hAnsi="Calibri" w:cs="Calibri"/>
          <w:sz w:val="24"/>
          <w:szCs w:val="24"/>
        </w:rPr>
        <w:t xml:space="preserve">Master’s Degree in Social Sciences, preferably in Public Health, Population, Management, Demography, Development, Economics or Public Administration, with research experience </w:t>
      </w:r>
    </w:p>
    <w:p w14:paraId="623F313E" w14:textId="77777777" w:rsidR="00DD7313" w:rsidRPr="00120E1E" w:rsidRDefault="00DD7313">
      <w:pPr>
        <w:pBdr>
          <w:top w:val="nil"/>
          <w:left w:val="nil"/>
          <w:bottom w:val="nil"/>
          <w:right w:val="nil"/>
          <w:between w:val="nil"/>
        </w:pBdr>
        <w:spacing w:after="120"/>
        <w:rPr>
          <w:rFonts w:ascii="Calibri" w:eastAsia="Calibri" w:hAnsi="Calibri" w:cs="Calibri"/>
          <w:color w:val="000000"/>
        </w:rPr>
      </w:pPr>
    </w:p>
    <w:p w14:paraId="7D46D02E" w14:textId="13955088" w:rsidR="008E4FD1" w:rsidRPr="00120E1E" w:rsidRDefault="00123E9E">
      <w:pPr>
        <w:pBdr>
          <w:top w:val="nil"/>
          <w:left w:val="nil"/>
          <w:bottom w:val="nil"/>
          <w:right w:val="nil"/>
          <w:between w:val="nil"/>
        </w:pBdr>
        <w:spacing w:after="120"/>
        <w:rPr>
          <w:rFonts w:ascii="Calibri" w:eastAsia="Calibri" w:hAnsi="Calibri" w:cs="Calibri"/>
          <w:b/>
          <w:color w:val="244061"/>
        </w:rPr>
      </w:pPr>
      <w:r w:rsidRPr="00120E1E">
        <w:rPr>
          <w:rFonts w:ascii="Calibri" w:eastAsia="Calibri" w:hAnsi="Calibri" w:cs="Calibri"/>
          <w:b/>
          <w:color w:val="244061"/>
        </w:rPr>
        <w:t xml:space="preserve">Knowledge and Experience: </w:t>
      </w:r>
    </w:p>
    <w:p w14:paraId="33720374" w14:textId="2797C281" w:rsidR="00120E1E" w:rsidRPr="00120E1E" w:rsidRDefault="00120E1E" w:rsidP="00120E1E">
      <w:pPr>
        <w:pStyle w:val="Default"/>
        <w:numPr>
          <w:ilvl w:val="0"/>
          <w:numId w:val="12"/>
        </w:numPr>
        <w:autoSpaceDE w:val="0"/>
        <w:autoSpaceDN w:val="0"/>
        <w:adjustRightInd w:val="0"/>
        <w:spacing w:after="21"/>
        <w:rPr>
          <w:rFonts w:ascii="Calibri" w:hAnsi="Calibri" w:cs="Calibri"/>
          <w:sz w:val="24"/>
          <w:szCs w:val="24"/>
        </w:rPr>
      </w:pPr>
      <w:r w:rsidRPr="00120E1E">
        <w:rPr>
          <w:rFonts w:ascii="Calibri" w:hAnsi="Calibri" w:cs="Calibri"/>
          <w:sz w:val="24"/>
          <w:szCs w:val="24"/>
        </w:rPr>
        <w:t xml:space="preserve">At least 2 years of increasingly responsible professional experience in development and monitoring and evaluation </w:t>
      </w:r>
    </w:p>
    <w:p w14:paraId="37FB55FA" w14:textId="77777777" w:rsidR="00120E1E" w:rsidRPr="00120E1E" w:rsidRDefault="00120E1E" w:rsidP="00120E1E">
      <w:pPr>
        <w:pStyle w:val="Default"/>
        <w:numPr>
          <w:ilvl w:val="0"/>
          <w:numId w:val="12"/>
        </w:numPr>
        <w:autoSpaceDE w:val="0"/>
        <w:autoSpaceDN w:val="0"/>
        <w:adjustRightInd w:val="0"/>
        <w:spacing w:after="21"/>
        <w:rPr>
          <w:rFonts w:ascii="Calibri" w:hAnsi="Calibri" w:cs="Calibri"/>
          <w:sz w:val="24"/>
          <w:szCs w:val="24"/>
        </w:rPr>
      </w:pPr>
      <w:r w:rsidRPr="00120E1E">
        <w:rPr>
          <w:rFonts w:ascii="Calibri" w:hAnsi="Calibri" w:cs="Calibri"/>
          <w:sz w:val="24"/>
          <w:szCs w:val="24"/>
        </w:rPr>
        <w:t xml:space="preserve">Proficiency in current office software applications </w:t>
      </w:r>
    </w:p>
    <w:p w14:paraId="401E33AF" w14:textId="77777777" w:rsidR="00120E1E" w:rsidRPr="00120E1E" w:rsidRDefault="00120E1E" w:rsidP="00120E1E">
      <w:pPr>
        <w:pStyle w:val="Default"/>
        <w:numPr>
          <w:ilvl w:val="0"/>
          <w:numId w:val="12"/>
        </w:numPr>
        <w:autoSpaceDE w:val="0"/>
        <w:autoSpaceDN w:val="0"/>
        <w:adjustRightInd w:val="0"/>
        <w:spacing w:after="21"/>
        <w:rPr>
          <w:rFonts w:ascii="Calibri" w:hAnsi="Calibri" w:cs="Calibri"/>
          <w:sz w:val="24"/>
          <w:szCs w:val="24"/>
        </w:rPr>
      </w:pPr>
      <w:r w:rsidRPr="00120E1E">
        <w:rPr>
          <w:rFonts w:ascii="Calibri" w:hAnsi="Calibri" w:cs="Calibri"/>
          <w:sz w:val="24"/>
          <w:szCs w:val="24"/>
        </w:rPr>
        <w:t xml:space="preserve">Familiarity with UN policies and principles will be an advantage </w:t>
      </w:r>
    </w:p>
    <w:p w14:paraId="3271F8CF" w14:textId="77777777" w:rsidR="00120E1E" w:rsidRPr="00120E1E" w:rsidRDefault="00120E1E" w:rsidP="00120E1E">
      <w:pPr>
        <w:pStyle w:val="Default"/>
        <w:numPr>
          <w:ilvl w:val="0"/>
          <w:numId w:val="12"/>
        </w:numPr>
        <w:autoSpaceDE w:val="0"/>
        <w:autoSpaceDN w:val="0"/>
        <w:adjustRightInd w:val="0"/>
        <w:spacing w:after="21"/>
        <w:rPr>
          <w:rFonts w:ascii="Calibri" w:hAnsi="Calibri" w:cs="Calibri"/>
          <w:sz w:val="24"/>
          <w:szCs w:val="24"/>
        </w:rPr>
      </w:pPr>
      <w:bookmarkStart w:id="1" w:name="_GoBack"/>
      <w:bookmarkEnd w:id="1"/>
      <w:r w:rsidRPr="00120E1E">
        <w:rPr>
          <w:rFonts w:ascii="Calibri" w:hAnsi="Calibri" w:cs="Calibri"/>
          <w:sz w:val="24"/>
          <w:szCs w:val="24"/>
        </w:rPr>
        <w:t xml:space="preserve">Experience working with government implementing partners is a plus </w:t>
      </w:r>
    </w:p>
    <w:p w14:paraId="2D824CA9" w14:textId="77777777" w:rsidR="008E4FD1" w:rsidRPr="00120E1E" w:rsidRDefault="008E4FD1">
      <w:pPr>
        <w:pBdr>
          <w:top w:val="none" w:sz="0" w:space="0" w:color="000000"/>
          <w:left w:val="none" w:sz="0" w:space="0" w:color="000000"/>
          <w:bottom w:val="none" w:sz="0" w:space="0" w:color="000000"/>
          <w:right w:val="none" w:sz="0" w:space="0" w:color="000000"/>
          <w:between w:val="none" w:sz="0" w:space="0" w:color="000000"/>
        </w:pBdr>
        <w:tabs>
          <w:tab w:val="left" w:pos="630"/>
        </w:tabs>
        <w:ind w:left="189"/>
        <w:jc w:val="both"/>
        <w:rPr>
          <w:rFonts w:ascii="Calibri" w:eastAsia="Calibri" w:hAnsi="Calibri" w:cs="Calibri"/>
          <w:b/>
          <w:color w:val="244061"/>
        </w:rPr>
      </w:pPr>
    </w:p>
    <w:p w14:paraId="7AC3CA81" w14:textId="77777777" w:rsidR="008E4FD1" w:rsidRPr="00120E1E" w:rsidRDefault="00123E9E">
      <w:pPr>
        <w:pBdr>
          <w:top w:val="nil"/>
          <w:left w:val="nil"/>
          <w:bottom w:val="nil"/>
          <w:right w:val="nil"/>
          <w:between w:val="nil"/>
        </w:pBdr>
        <w:spacing w:after="120"/>
        <w:rPr>
          <w:rFonts w:ascii="Calibri" w:eastAsia="Calibri" w:hAnsi="Calibri" w:cs="Calibri"/>
          <w:b/>
          <w:color w:val="244061"/>
        </w:rPr>
      </w:pPr>
      <w:r w:rsidRPr="00120E1E">
        <w:rPr>
          <w:rFonts w:ascii="Calibri" w:eastAsia="Calibri" w:hAnsi="Calibri" w:cs="Calibri"/>
          <w:b/>
          <w:color w:val="244061"/>
        </w:rPr>
        <w:t xml:space="preserve">Languages: </w:t>
      </w:r>
    </w:p>
    <w:p w14:paraId="443CB245" w14:textId="724D4937" w:rsidR="008E4FD1" w:rsidRPr="00120E1E" w:rsidRDefault="00123E9E">
      <w:pPr>
        <w:pBdr>
          <w:top w:val="nil"/>
          <w:left w:val="nil"/>
          <w:bottom w:val="nil"/>
          <w:right w:val="nil"/>
          <w:between w:val="nil"/>
        </w:pBdr>
        <w:rPr>
          <w:rFonts w:ascii="Calibri" w:eastAsia="Arial" w:hAnsi="Calibri" w:cs="Calibri"/>
          <w:color w:val="000000"/>
        </w:rPr>
      </w:pPr>
      <w:r w:rsidRPr="00120E1E">
        <w:rPr>
          <w:rFonts w:ascii="Calibri" w:eastAsia="Calibri" w:hAnsi="Calibri" w:cs="Calibri"/>
          <w:color w:val="000000"/>
        </w:rPr>
        <w:t>Fluency in English</w:t>
      </w:r>
      <w:r w:rsidR="00DD7313" w:rsidRPr="00120E1E">
        <w:rPr>
          <w:rFonts w:ascii="Calibri" w:eastAsia="Calibri" w:hAnsi="Calibri" w:cs="Calibri"/>
          <w:color w:val="000000"/>
        </w:rPr>
        <w:t xml:space="preserve"> and Arabic is required</w:t>
      </w:r>
      <w:r w:rsidRPr="00120E1E">
        <w:rPr>
          <w:rFonts w:ascii="Calibri" w:eastAsia="Calibri" w:hAnsi="Calibri" w:cs="Calibri"/>
          <w:color w:val="000000"/>
        </w:rPr>
        <w:t xml:space="preserve">. </w:t>
      </w:r>
    </w:p>
    <w:p w14:paraId="678FE133" w14:textId="77777777" w:rsidR="008E4FD1" w:rsidRPr="00120E1E" w:rsidRDefault="008E4FD1">
      <w:pPr>
        <w:pBdr>
          <w:top w:val="nil"/>
          <w:left w:val="nil"/>
          <w:bottom w:val="nil"/>
          <w:right w:val="nil"/>
          <w:between w:val="nil"/>
        </w:pBdr>
        <w:spacing w:after="120"/>
        <w:rPr>
          <w:rFonts w:ascii="Calibri" w:eastAsia="Calibri" w:hAnsi="Calibri" w:cs="Calibri"/>
          <w:b/>
          <w:color w:val="244061"/>
        </w:rPr>
      </w:pPr>
    </w:p>
    <w:p w14:paraId="15BF3D18" w14:textId="77777777" w:rsidR="008E4FD1" w:rsidRPr="00120E1E" w:rsidRDefault="00123E9E">
      <w:pPr>
        <w:pBdr>
          <w:top w:val="nil"/>
          <w:left w:val="nil"/>
          <w:bottom w:val="nil"/>
          <w:right w:val="nil"/>
          <w:between w:val="nil"/>
        </w:pBdr>
        <w:spacing w:after="120"/>
        <w:rPr>
          <w:rFonts w:ascii="Calibri" w:eastAsia="Calibri" w:hAnsi="Calibri" w:cs="Calibri"/>
          <w:b/>
          <w:color w:val="244061"/>
        </w:rPr>
      </w:pPr>
      <w:r w:rsidRPr="00120E1E">
        <w:rPr>
          <w:rFonts w:ascii="Calibri" w:eastAsia="Calibri" w:hAnsi="Calibri" w:cs="Calibri"/>
          <w:b/>
          <w:color w:val="244061"/>
        </w:rPr>
        <w:t xml:space="preserve">Required Competencies </w:t>
      </w:r>
    </w:p>
    <w:tbl>
      <w:tblPr>
        <w:tblStyle w:val="a"/>
        <w:tblW w:w="9016" w:type="dxa"/>
        <w:tblInd w:w="108" w:type="dxa"/>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tblLayout w:type="fixed"/>
        <w:tblLook w:val="0400" w:firstRow="0" w:lastRow="0" w:firstColumn="0" w:lastColumn="0" w:noHBand="0" w:noVBand="1"/>
      </w:tblPr>
      <w:tblGrid>
        <w:gridCol w:w="4508"/>
        <w:gridCol w:w="4508"/>
      </w:tblGrid>
      <w:tr w:rsidR="008E4FD1" w:rsidRPr="00120E1E" w14:paraId="120A6062" w14:textId="77777777">
        <w:trPr>
          <w:trHeight w:val="2214"/>
        </w:trPr>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649773D8" w14:textId="77777777" w:rsidR="008E4FD1" w:rsidRPr="00120E1E" w:rsidRDefault="00123E9E">
            <w:pPr>
              <w:pBdr>
                <w:top w:val="nil"/>
                <w:left w:val="nil"/>
                <w:bottom w:val="nil"/>
                <w:right w:val="nil"/>
                <w:between w:val="nil"/>
              </w:pBdr>
              <w:spacing w:after="160" w:line="259" w:lineRule="auto"/>
              <w:rPr>
                <w:rFonts w:ascii="Calibri" w:eastAsia="Calibri" w:hAnsi="Calibri" w:cs="Calibri"/>
                <w:b/>
                <w:color w:val="244061"/>
              </w:rPr>
            </w:pPr>
            <w:r w:rsidRPr="00120E1E">
              <w:rPr>
                <w:rFonts w:ascii="Calibri" w:eastAsia="Calibri" w:hAnsi="Calibri" w:cs="Calibri"/>
                <w:b/>
                <w:color w:val="244061"/>
              </w:rPr>
              <w:t>Values:</w:t>
            </w:r>
          </w:p>
          <w:p w14:paraId="2144132A" w14:textId="77777777" w:rsidR="008E4FD1" w:rsidRPr="00120E1E" w:rsidRDefault="00123E9E">
            <w:pPr>
              <w:numPr>
                <w:ilvl w:val="0"/>
                <w:numId w:val="1"/>
              </w:numPr>
              <w:pBdr>
                <w:top w:val="nil"/>
                <w:left w:val="nil"/>
                <w:bottom w:val="nil"/>
                <w:right w:val="nil"/>
                <w:between w:val="nil"/>
              </w:pBdr>
              <w:rPr>
                <w:rFonts w:ascii="Calibri" w:eastAsia="Calibri" w:hAnsi="Calibri" w:cs="Calibri"/>
                <w:color w:val="000000"/>
              </w:rPr>
            </w:pPr>
            <w:r w:rsidRPr="00120E1E">
              <w:rPr>
                <w:rFonts w:ascii="Calibri" w:eastAsia="Calibri" w:hAnsi="Calibri" w:cs="Calibri"/>
                <w:color w:val="000000"/>
              </w:rPr>
              <w:t xml:space="preserve">Exemplifying integrity, </w:t>
            </w:r>
          </w:p>
          <w:p w14:paraId="4BA00919" w14:textId="77777777" w:rsidR="008E4FD1" w:rsidRPr="00120E1E" w:rsidRDefault="00123E9E">
            <w:pPr>
              <w:numPr>
                <w:ilvl w:val="0"/>
                <w:numId w:val="1"/>
              </w:numPr>
              <w:pBdr>
                <w:top w:val="nil"/>
                <w:left w:val="nil"/>
                <w:bottom w:val="nil"/>
                <w:right w:val="nil"/>
                <w:between w:val="nil"/>
              </w:pBdr>
              <w:rPr>
                <w:rFonts w:ascii="Calibri" w:eastAsia="Calibri" w:hAnsi="Calibri" w:cs="Calibri"/>
                <w:color w:val="000000"/>
              </w:rPr>
            </w:pPr>
            <w:r w:rsidRPr="00120E1E">
              <w:rPr>
                <w:rFonts w:ascii="Calibri" w:eastAsia="Calibri" w:hAnsi="Calibri" w:cs="Calibri"/>
                <w:color w:val="000000"/>
              </w:rPr>
              <w:t xml:space="preserve">Demonstrating commitment to UNFPA and the UN system, </w:t>
            </w:r>
          </w:p>
          <w:p w14:paraId="5589F1ED" w14:textId="77777777" w:rsidR="008E4FD1" w:rsidRPr="00120E1E" w:rsidRDefault="00123E9E">
            <w:pPr>
              <w:numPr>
                <w:ilvl w:val="0"/>
                <w:numId w:val="1"/>
              </w:numPr>
              <w:pBdr>
                <w:top w:val="nil"/>
                <w:left w:val="nil"/>
                <w:bottom w:val="nil"/>
                <w:right w:val="nil"/>
                <w:between w:val="nil"/>
              </w:pBdr>
              <w:rPr>
                <w:rFonts w:ascii="Calibri" w:eastAsia="Calibri" w:hAnsi="Calibri" w:cs="Calibri"/>
                <w:color w:val="000000"/>
              </w:rPr>
            </w:pPr>
            <w:r w:rsidRPr="00120E1E">
              <w:rPr>
                <w:rFonts w:ascii="Calibri" w:eastAsia="Calibri" w:hAnsi="Calibri" w:cs="Calibri"/>
                <w:color w:val="000000"/>
              </w:rPr>
              <w:t xml:space="preserve">Embracing cultural diversity, </w:t>
            </w:r>
          </w:p>
          <w:p w14:paraId="2812F5E1" w14:textId="77777777" w:rsidR="008E4FD1" w:rsidRPr="00120E1E" w:rsidRDefault="00123E9E">
            <w:pPr>
              <w:numPr>
                <w:ilvl w:val="0"/>
                <w:numId w:val="1"/>
              </w:numPr>
              <w:pBdr>
                <w:top w:val="nil"/>
                <w:left w:val="nil"/>
                <w:bottom w:val="nil"/>
                <w:right w:val="nil"/>
                <w:between w:val="nil"/>
              </w:pBdr>
              <w:rPr>
                <w:rFonts w:ascii="Calibri" w:eastAsia="Calibri" w:hAnsi="Calibri" w:cs="Calibri"/>
                <w:color w:val="000000"/>
              </w:rPr>
            </w:pPr>
            <w:r w:rsidRPr="00120E1E">
              <w:rPr>
                <w:rFonts w:ascii="Calibri" w:eastAsia="Calibri" w:hAnsi="Calibri" w:cs="Calibri"/>
                <w:color w:val="000000"/>
              </w:rPr>
              <w:t>Embracing change</w:t>
            </w:r>
          </w:p>
        </w:tc>
        <w:tc>
          <w:tcPr>
            <w:tcW w:w="4508" w:type="dxa"/>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7A6F77F9" w14:textId="77777777" w:rsidR="008E4FD1" w:rsidRPr="00120E1E" w:rsidRDefault="00123E9E">
            <w:pPr>
              <w:pBdr>
                <w:top w:val="nil"/>
                <w:left w:val="nil"/>
                <w:bottom w:val="nil"/>
                <w:right w:val="nil"/>
                <w:between w:val="nil"/>
              </w:pBdr>
              <w:rPr>
                <w:rFonts w:ascii="Calibri" w:eastAsia="Calibri" w:hAnsi="Calibri" w:cs="Calibri"/>
                <w:b/>
                <w:color w:val="244061"/>
              </w:rPr>
            </w:pPr>
            <w:r w:rsidRPr="00120E1E">
              <w:rPr>
                <w:rFonts w:ascii="Calibri" w:eastAsia="Calibri" w:hAnsi="Calibri" w:cs="Calibri"/>
                <w:b/>
                <w:color w:val="244061"/>
              </w:rPr>
              <w:t>Functional Competencies:</w:t>
            </w:r>
          </w:p>
          <w:p w14:paraId="2EF031A0" w14:textId="77777777" w:rsidR="00DD7313" w:rsidRPr="00120E1E" w:rsidRDefault="00DD7313" w:rsidP="00DD7313">
            <w:pPr>
              <w:pStyle w:val="ListParagraph"/>
              <w:numPr>
                <w:ilvl w:val="0"/>
                <w:numId w:val="2"/>
              </w:numPr>
              <w:pBdr>
                <w:top w:val="nil"/>
                <w:left w:val="nil"/>
                <w:bottom w:val="nil"/>
                <w:right w:val="nil"/>
                <w:between w:val="nil"/>
                <w:bar w:val="nil"/>
              </w:pBdr>
              <w:spacing w:after="0"/>
              <w:jc w:val="both"/>
              <w:rPr>
                <w:sz w:val="24"/>
                <w:szCs w:val="24"/>
              </w:rPr>
            </w:pPr>
            <w:r w:rsidRPr="00120E1E">
              <w:rPr>
                <w:sz w:val="24"/>
                <w:szCs w:val="24"/>
              </w:rPr>
              <w:t>Advocacy/ Advancing a policy-oriented agenda;</w:t>
            </w:r>
          </w:p>
          <w:p w14:paraId="4FAC8085" w14:textId="77777777" w:rsidR="00DD7313" w:rsidRPr="00120E1E" w:rsidRDefault="00DD7313" w:rsidP="00DD7313">
            <w:pPr>
              <w:pStyle w:val="ListParagraph"/>
              <w:numPr>
                <w:ilvl w:val="0"/>
                <w:numId w:val="2"/>
              </w:numPr>
              <w:pBdr>
                <w:top w:val="nil"/>
                <w:left w:val="nil"/>
                <w:bottom w:val="nil"/>
                <w:right w:val="nil"/>
                <w:between w:val="nil"/>
                <w:bar w:val="nil"/>
              </w:pBdr>
              <w:spacing w:after="0"/>
              <w:jc w:val="both"/>
              <w:rPr>
                <w:sz w:val="24"/>
                <w:szCs w:val="24"/>
              </w:rPr>
            </w:pPr>
            <w:r w:rsidRPr="00120E1E">
              <w:rPr>
                <w:sz w:val="24"/>
                <w:szCs w:val="24"/>
              </w:rPr>
              <w:t>Leveraging the resources of national governments and partners/ building strategic alliances and partnerships;</w:t>
            </w:r>
          </w:p>
          <w:p w14:paraId="27CB4D67" w14:textId="77777777" w:rsidR="00DD7313" w:rsidRPr="00120E1E" w:rsidRDefault="00DD7313" w:rsidP="00DD7313">
            <w:pPr>
              <w:pStyle w:val="ListParagraph"/>
              <w:numPr>
                <w:ilvl w:val="0"/>
                <w:numId w:val="2"/>
              </w:numPr>
              <w:pBdr>
                <w:top w:val="nil"/>
                <w:left w:val="nil"/>
                <w:bottom w:val="nil"/>
                <w:right w:val="nil"/>
                <w:between w:val="nil"/>
                <w:bar w:val="nil"/>
              </w:pBdr>
              <w:spacing w:after="0"/>
              <w:jc w:val="both"/>
              <w:rPr>
                <w:sz w:val="24"/>
                <w:szCs w:val="24"/>
              </w:rPr>
            </w:pPr>
            <w:r w:rsidRPr="00120E1E">
              <w:rPr>
                <w:sz w:val="24"/>
                <w:szCs w:val="24"/>
              </w:rPr>
              <w:t xml:space="preserve">Delivering results-based </w:t>
            </w:r>
            <w:proofErr w:type="spellStart"/>
            <w:r w:rsidRPr="00120E1E">
              <w:rPr>
                <w:sz w:val="24"/>
                <w:szCs w:val="24"/>
              </w:rPr>
              <w:t>programmes</w:t>
            </w:r>
            <w:proofErr w:type="spellEnd"/>
            <w:r w:rsidRPr="00120E1E">
              <w:rPr>
                <w:sz w:val="24"/>
                <w:szCs w:val="24"/>
              </w:rPr>
              <w:t>;</w:t>
            </w:r>
          </w:p>
          <w:p w14:paraId="2B6D0FF8" w14:textId="3D652F27" w:rsidR="008E4FD1" w:rsidRPr="00120E1E" w:rsidRDefault="00DD7313" w:rsidP="00DD7313">
            <w:pPr>
              <w:numPr>
                <w:ilvl w:val="0"/>
                <w:numId w:val="2"/>
              </w:numPr>
              <w:pBdr>
                <w:top w:val="nil"/>
                <w:left w:val="nil"/>
                <w:bottom w:val="nil"/>
                <w:right w:val="nil"/>
                <w:between w:val="nil"/>
              </w:pBdr>
              <w:rPr>
                <w:rFonts w:ascii="Calibri" w:hAnsi="Calibri" w:cs="Calibri"/>
              </w:rPr>
            </w:pPr>
            <w:r w:rsidRPr="00120E1E">
              <w:rPr>
                <w:rFonts w:ascii="Calibri" w:hAnsi="Calibri" w:cs="Calibri"/>
              </w:rPr>
              <w:t>Internal and external communication and advocacy for results mobilization.</w:t>
            </w:r>
          </w:p>
        </w:tc>
      </w:tr>
      <w:tr w:rsidR="008E4FD1" w:rsidRPr="00120E1E" w14:paraId="17C5239F" w14:textId="77777777">
        <w:trPr>
          <w:trHeight w:val="2061"/>
        </w:trPr>
        <w:tc>
          <w:tcPr>
            <w:tcW w:w="9016" w:type="dxa"/>
            <w:gridSpan w:val="2"/>
            <w:tcBorders>
              <w:top w:val="single" w:sz="4" w:space="0" w:color="5B9BD5"/>
              <w:left w:val="single" w:sz="4" w:space="0" w:color="5B9BD5"/>
              <w:bottom w:val="single" w:sz="4" w:space="0" w:color="5B9BD5"/>
              <w:right w:val="single" w:sz="4" w:space="0" w:color="5B9BD5"/>
            </w:tcBorders>
            <w:shd w:val="clear" w:color="auto" w:fill="auto"/>
            <w:tcMar>
              <w:top w:w="80" w:type="dxa"/>
              <w:left w:w="80" w:type="dxa"/>
              <w:bottom w:w="80" w:type="dxa"/>
              <w:right w:w="80" w:type="dxa"/>
            </w:tcMar>
          </w:tcPr>
          <w:p w14:paraId="3320476D" w14:textId="77777777" w:rsidR="008E4FD1" w:rsidRPr="00120E1E" w:rsidRDefault="00123E9E">
            <w:pPr>
              <w:pBdr>
                <w:top w:val="nil"/>
                <w:left w:val="nil"/>
                <w:bottom w:val="nil"/>
                <w:right w:val="nil"/>
                <w:between w:val="nil"/>
              </w:pBdr>
              <w:rPr>
                <w:rFonts w:ascii="Calibri" w:eastAsia="Calibri" w:hAnsi="Calibri" w:cs="Calibri"/>
                <w:b/>
                <w:color w:val="244061"/>
              </w:rPr>
            </w:pPr>
            <w:r w:rsidRPr="00120E1E">
              <w:rPr>
                <w:rFonts w:ascii="Calibri" w:eastAsia="Calibri" w:hAnsi="Calibri" w:cs="Calibri"/>
                <w:b/>
                <w:color w:val="244061"/>
              </w:rPr>
              <w:lastRenderedPageBreak/>
              <w:t xml:space="preserve">Core Competencies: </w:t>
            </w:r>
          </w:p>
          <w:p w14:paraId="7860E06F" w14:textId="77777777" w:rsidR="008E4FD1" w:rsidRPr="00120E1E" w:rsidRDefault="00123E9E">
            <w:pPr>
              <w:numPr>
                <w:ilvl w:val="0"/>
                <w:numId w:val="3"/>
              </w:numPr>
              <w:pBdr>
                <w:top w:val="nil"/>
                <w:left w:val="nil"/>
                <w:bottom w:val="nil"/>
                <w:right w:val="nil"/>
                <w:between w:val="nil"/>
              </w:pBdr>
              <w:rPr>
                <w:rFonts w:ascii="Calibri" w:eastAsia="Calibri" w:hAnsi="Calibri" w:cs="Calibri"/>
                <w:color w:val="000000"/>
              </w:rPr>
            </w:pPr>
            <w:r w:rsidRPr="00120E1E">
              <w:rPr>
                <w:rFonts w:ascii="Calibri" w:eastAsia="Calibri" w:hAnsi="Calibri" w:cs="Calibri"/>
                <w:color w:val="000000"/>
              </w:rPr>
              <w:t>Achieving results,</w:t>
            </w:r>
          </w:p>
          <w:p w14:paraId="378EF93C" w14:textId="77777777" w:rsidR="008E4FD1" w:rsidRPr="00120E1E" w:rsidRDefault="00123E9E">
            <w:pPr>
              <w:numPr>
                <w:ilvl w:val="0"/>
                <w:numId w:val="3"/>
              </w:numPr>
              <w:pBdr>
                <w:top w:val="nil"/>
                <w:left w:val="nil"/>
                <w:bottom w:val="nil"/>
                <w:right w:val="nil"/>
                <w:between w:val="nil"/>
              </w:pBdr>
              <w:rPr>
                <w:rFonts w:ascii="Calibri" w:eastAsia="Calibri" w:hAnsi="Calibri" w:cs="Calibri"/>
                <w:color w:val="000000"/>
              </w:rPr>
            </w:pPr>
            <w:r w:rsidRPr="00120E1E">
              <w:rPr>
                <w:rFonts w:ascii="Calibri" w:eastAsia="Calibri" w:hAnsi="Calibri" w:cs="Calibri"/>
                <w:color w:val="000000"/>
              </w:rPr>
              <w:t>Being accountable,</w:t>
            </w:r>
          </w:p>
          <w:p w14:paraId="02FC56D5" w14:textId="77777777" w:rsidR="008E4FD1" w:rsidRPr="00120E1E" w:rsidRDefault="00123E9E">
            <w:pPr>
              <w:numPr>
                <w:ilvl w:val="0"/>
                <w:numId w:val="3"/>
              </w:numPr>
              <w:pBdr>
                <w:top w:val="nil"/>
                <w:left w:val="nil"/>
                <w:bottom w:val="nil"/>
                <w:right w:val="nil"/>
                <w:between w:val="nil"/>
              </w:pBdr>
              <w:rPr>
                <w:rFonts w:ascii="Calibri" w:eastAsia="Calibri" w:hAnsi="Calibri" w:cs="Calibri"/>
                <w:color w:val="000000"/>
              </w:rPr>
            </w:pPr>
            <w:r w:rsidRPr="00120E1E">
              <w:rPr>
                <w:rFonts w:ascii="Calibri" w:eastAsia="Calibri" w:hAnsi="Calibri" w:cs="Calibri"/>
                <w:color w:val="000000"/>
              </w:rPr>
              <w:t>Developing and applying professional expertise/business acumen,</w:t>
            </w:r>
          </w:p>
          <w:p w14:paraId="259BC94D" w14:textId="77777777" w:rsidR="008E4FD1" w:rsidRPr="00120E1E" w:rsidRDefault="00123E9E">
            <w:pPr>
              <w:numPr>
                <w:ilvl w:val="0"/>
                <w:numId w:val="3"/>
              </w:numPr>
              <w:pBdr>
                <w:top w:val="nil"/>
                <w:left w:val="nil"/>
                <w:bottom w:val="nil"/>
                <w:right w:val="nil"/>
                <w:between w:val="nil"/>
              </w:pBdr>
              <w:rPr>
                <w:rFonts w:ascii="Calibri" w:eastAsia="Calibri" w:hAnsi="Calibri" w:cs="Calibri"/>
                <w:color w:val="000000"/>
              </w:rPr>
            </w:pPr>
            <w:r w:rsidRPr="00120E1E">
              <w:rPr>
                <w:rFonts w:ascii="Calibri" w:eastAsia="Calibri" w:hAnsi="Calibri" w:cs="Calibri"/>
                <w:color w:val="000000"/>
              </w:rPr>
              <w:t>Thinking analytically and strategically,</w:t>
            </w:r>
          </w:p>
          <w:p w14:paraId="648650FC" w14:textId="77777777" w:rsidR="008E4FD1" w:rsidRPr="00120E1E" w:rsidRDefault="00123E9E">
            <w:pPr>
              <w:numPr>
                <w:ilvl w:val="0"/>
                <w:numId w:val="3"/>
              </w:numPr>
              <w:pBdr>
                <w:top w:val="nil"/>
                <w:left w:val="nil"/>
                <w:bottom w:val="nil"/>
                <w:right w:val="nil"/>
                <w:between w:val="nil"/>
              </w:pBdr>
              <w:rPr>
                <w:rFonts w:ascii="Calibri" w:eastAsia="Calibri" w:hAnsi="Calibri" w:cs="Calibri"/>
                <w:color w:val="000000"/>
              </w:rPr>
            </w:pPr>
            <w:r w:rsidRPr="00120E1E">
              <w:rPr>
                <w:rFonts w:ascii="Calibri" w:eastAsia="Calibri" w:hAnsi="Calibri" w:cs="Calibri"/>
                <w:color w:val="000000"/>
              </w:rPr>
              <w:t>Working in teams/managing ourselves and our relationships,</w:t>
            </w:r>
          </w:p>
          <w:p w14:paraId="0FDDC55E" w14:textId="77777777" w:rsidR="008E4FD1" w:rsidRPr="00120E1E" w:rsidRDefault="00123E9E">
            <w:pPr>
              <w:numPr>
                <w:ilvl w:val="0"/>
                <w:numId w:val="3"/>
              </w:numPr>
              <w:pBdr>
                <w:top w:val="nil"/>
                <w:left w:val="nil"/>
                <w:bottom w:val="nil"/>
                <w:right w:val="nil"/>
                <w:between w:val="nil"/>
              </w:pBdr>
              <w:rPr>
                <w:rFonts w:ascii="Calibri" w:eastAsia="Calibri" w:hAnsi="Calibri" w:cs="Calibri"/>
                <w:color w:val="000000"/>
              </w:rPr>
            </w:pPr>
            <w:r w:rsidRPr="00120E1E">
              <w:rPr>
                <w:rFonts w:ascii="Calibri" w:eastAsia="Calibri" w:hAnsi="Calibri" w:cs="Calibri"/>
                <w:color w:val="000000"/>
              </w:rPr>
              <w:t xml:space="preserve">Communicating for impact </w:t>
            </w:r>
          </w:p>
          <w:p w14:paraId="49E95741" w14:textId="77777777" w:rsidR="008E4FD1" w:rsidRPr="00120E1E" w:rsidRDefault="008E4FD1">
            <w:pPr>
              <w:pBdr>
                <w:top w:val="nil"/>
                <w:left w:val="nil"/>
                <w:bottom w:val="nil"/>
                <w:right w:val="nil"/>
                <w:between w:val="nil"/>
              </w:pBdr>
              <w:ind w:left="419"/>
              <w:rPr>
                <w:rFonts w:ascii="Calibri" w:eastAsia="Calibri" w:hAnsi="Calibri" w:cs="Calibri"/>
                <w:color w:val="000000"/>
              </w:rPr>
            </w:pPr>
          </w:p>
        </w:tc>
      </w:tr>
    </w:tbl>
    <w:p w14:paraId="00F4376C" w14:textId="77777777" w:rsidR="008E4FD1" w:rsidRPr="00120E1E" w:rsidRDefault="008E4FD1">
      <w:pPr>
        <w:pBdr>
          <w:top w:val="nil"/>
          <w:left w:val="nil"/>
          <w:bottom w:val="nil"/>
          <w:right w:val="nil"/>
          <w:between w:val="nil"/>
        </w:pBdr>
        <w:rPr>
          <w:rFonts w:ascii="Calibri" w:eastAsia="Calibri" w:hAnsi="Calibri" w:cs="Calibri"/>
          <w:b/>
          <w:color w:val="244061"/>
        </w:rPr>
      </w:pPr>
    </w:p>
    <w:p w14:paraId="33FEE79A" w14:textId="77777777" w:rsidR="008E4FD1" w:rsidRPr="00120E1E" w:rsidRDefault="00123E9E">
      <w:pPr>
        <w:pBdr>
          <w:top w:val="nil"/>
          <w:left w:val="nil"/>
          <w:bottom w:val="nil"/>
          <w:right w:val="nil"/>
          <w:between w:val="nil"/>
        </w:pBdr>
        <w:rPr>
          <w:rFonts w:ascii="Calibri" w:eastAsia="Calibri" w:hAnsi="Calibri" w:cs="Calibri"/>
          <w:b/>
          <w:color w:val="244061"/>
        </w:rPr>
      </w:pPr>
      <w:r w:rsidRPr="00120E1E">
        <w:rPr>
          <w:rFonts w:ascii="Calibri" w:eastAsia="Calibri" w:hAnsi="Calibri" w:cs="Calibri"/>
          <w:b/>
          <w:color w:val="244061"/>
        </w:rPr>
        <w:t xml:space="preserve">Compensation and Benefits </w:t>
      </w:r>
      <w:r w:rsidRPr="00120E1E">
        <w:rPr>
          <w:rFonts w:ascii="Calibri" w:eastAsia="Calibri" w:hAnsi="Calibri" w:cs="Calibri"/>
          <w:b/>
          <w:color w:val="244061"/>
        </w:rPr>
        <w:br/>
      </w:r>
    </w:p>
    <w:p w14:paraId="5507CFB8" w14:textId="77777777" w:rsidR="008E4FD1" w:rsidRPr="00120E1E" w:rsidRDefault="00123E9E">
      <w:pPr>
        <w:pBdr>
          <w:top w:val="nil"/>
          <w:left w:val="nil"/>
          <w:bottom w:val="nil"/>
          <w:right w:val="nil"/>
          <w:between w:val="nil"/>
        </w:pBdr>
        <w:spacing w:after="160"/>
        <w:rPr>
          <w:rFonts w:ascii="Calibri" w:eastAsia="Calibri" w:hAnsi="Calibri" w:cs="Calibri"/>
          <w:color w:val="000000"/>
        </w:rPr>
      </w:pPr>
      <w:r w:rsidRPr="00120E1E">
        <w:rPr>
          <w:rFonts w:ascii="Calibri" w:eastAsia="Calibri" w:hAnsi="Calibri" w:cs="Calibri"/>
          <w:color w:val="000000"/>
        </w:rPr>
        <w:t>This position offers an attractive remuneration package including a competitive net salary plus cost of living adjustment, rental subsidy, education grant, home leave, health insurance and other benefits as applicable.</w:t>
      </w:r>
    </w:p>
    <w:p w14:paraId="27B8A3D8" w14:textId="77777777" w:rsidR="008E4FD1" w:rsidRPr="00120E1E" w:rsidRDefault="00123E9E">
      <w:pPr>
        <w:pBdr>
          <w:top w:val="nil"/>
          <w:left w:val="nil"/>
          <w:bottom w:val="nil"/>
          <w:right w:val="nil"/>
          <w:between w:val="nil"/>
        </w:pBdr>
        <w:spacing w:after="160" w:line="259" w:lineRule="auto"/>
        <w:rPr>
          <w:rFonts w:ascii="Calibri" w:eastAsia="Calibri" w:hAnsi="Calibri" w:cs="Calibri"/>
          <w:b/>
          <w:color w:val="244061"/>
        </w:rPr>
      </w:pPr>
      <w:r w:rsidRPr="00120E1E">
        <w:rPr>
          <w:rFonts w:ascii="Calibri" w:eastAsia="Calibri" w:hAnsi="Calibri" w:cs="Calibri"/>
          <w:b/>
          <w:color w:val="244061"/>
        </w:rPr>
        <w:t xml:space="preserve">Disclaimer </w:t>
      </w:r>
    </w:p>
    <w:p w14:paraId="7172571A" w14:textId="77777777" w:rsidR="008E4FD1" w:rsidRPr="00120E1E" w:rsidRDefault="00123E9E">
      <w:pPr>
        <w:pBdr>
          <w:top w:val="nil"/>
          <w:left w:val="nil"/>
          <w:bottom w:val="nil"/>
          <w:right w:val="nil"/>
          <w:between w:val="nil"/>
        </w:pBdr>
        <w:spacing w:after="160"/>
        <w:rPr>
          <w:rFonts w:ascii="Calibri" w:eastAsia="Calibri" w:hAnsi="Calibri" w:cs="Calibri"/>
          <w:color w:val="000000"/>
        </w:rPr>
      </w:pPr>
      <w:r w:rsidRPr="00120E1E">
        <w:rPr>
          <w:rFonts w:ascii="Calibri" w:eastAsia="Calibri" w:hAnsi="Calibri" w:cs="Calibri"/>
          <w:color w:val="000000"/>
        </w:rPr>
        <w:t>UNFPA does not charge any application, processing, training, interviewing, testing or other fee in connection with the application or recruitment process. Fraudulent notices, letters or offers may be submitted to the UNFPA fraud hotline http://www.unfpa.org/help/hotline.cfm</w:t>
      </w:r>
    </w:p>
    <w:p w14:paraId="4A848525" w14:textId="77777777" w:rsidR="008E4FD1" w:rsidRPr="00120E1E" w:rsidRDefault="00123E9E">
      <w:pPr>
        <w:pBdr>
          <w:top w:val="nil"/>
          <w:left w:val="nil"/>
          <w:bottom w:val="nil"/>
          <w:right w:val="nil"/>
          <w:between w:val="nil"/>
        </w:pBdr>
        <w:spacing w:after="160"/>
        <w:rPr>
          <w:rFonts w:ascii="Calibri" w:eastAsia="Calibri" w:hAnsi="Calibri" w:cs="Calibri"/>
          <w:color w:val="000000"/>
        </w:rPr>
      </w:pPr>
      <w:r w:rsidRPr="00120E1E">
        <w:rPr>
          <w:rFonts w:ascii="Calibri" w:eastAsia="Calibri" w:hAnsi="Calibri" w:cs="Calibri"/>
          <w:color w:val="000000"/>
        </w:rPr>
        <w:t xml:space="preserve">In accordance with the Staff Regulations and Rules of the United Nations, persons applying to posts in the </w:t>
      </w:r>
      <w:r w:rsidRPr="00120E1E">
        <w:rPr>
          <w:rFonts w:ascii="Calibri" w:eastAsia="Calibri" w:hAnsi="Calibri" w:cs="Calibri"/>
        </w:rPr>
        <w:t>I</w:t>
      </w:r>
      <w:r w:rsidRPr="00120E1E">
        <w:rPr>
          <w:rFonts w:ascii="Calibri" w:eastAsia="Calibri" w:hAnsi="Calibri" w:cs="Calibri"/>
          <w:color w:val="000000"/>
        </w:rPr>
        <w:t xml:space="preserve">nternational Professional category, who hold permanent resident status in a country other than their country of nationality, may be required to renounce such status upon their appointment.  </w:t>
      </w:r>
    </w:p>
    <w:p w14:paraId="58F4AA4A" w14:textId="77777777" w:rsidR="008E4FD1" w:rsidRPr="00120E1E" w:rsidRDefault="008E4FD1">
      <w:pPr>
        <w:pBdr>
          <w:top w:val="nil"/>
          <w:left w:val="nil"/>
          <w:bottom w:val="nil"/>
          <w:right w:val="nil"/>
          <w:between w:val="nil"/>
        </w:pBdr>
        <w:spacing w:after="160"/>
        <w:rPr>
          <w:rFonts w:ascii="Calibri" w:eastAsia="Calibri" w:hAnsi="Calibri" w:cs="Calibri"/>
          <w:color w:val="000000"/>
        </w:rPr>
      </w:pPr>
    </w:p>
    <w:sectPr w:rsidR="008E4FD1" w:rsidRPr="00120E1E">
      <w:headerReference w:type="default" r:id="rId8"/>
      <w:footerReference w:type="default" r:id="rId9"/>
      <w:pgSz w:w="11900" w:h="16840"/>
      <w:pgMar w:top="1440" w:right="1440" w:bottom="1170" w:left="1440" w:header="720" w:footer="720" w:gutter="0"/>
      <w:pgNumType w:start="1"/>
      <w:cols w:space="72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44D8194D" w14:textId="77777777" w:rsidR="00DE5D6F" w:rsidRDefault="00DE5D6F">
      <w:r>
        <w:separator/>
      </w:r>
    </w:p>
  </w:endnote>
  <w:endnote w:type="continuationSeparator" w:id="0">
    <w:p w14:paraId="508A18DB" w14:textId="77777777" w:rsidR="00DE5D6F" w:rsidRDefault="00DE5D6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rebuchet MS">
    <w:panose1 w:val="020B0603020202020204"/>
    <w:charset w:val="00"/>
    <w:family w:val="swiss"/>
    <w:pitch w:val="variable"/>
    <w:sig w:usb0="00000687" w:usb1="00000000" w:usb2="00000000" w:usb3="00000000" w:csb0="0000009F" w:csb1="00000000"/>
  </w:font>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Helvetica Neue">
    <w:altName w:val="Times New Roman"/>
    <w:charset w:val="00"/>
    <w:family w:val="auto"/>
    <w:pitch w:val="default"/>
  </w:font>
  <w:font w:name="Arial Unicode MS">
    <w:panose1 w:val="020B0604020202020204"/>
    <w:charset w:val="80"/>
    <w:family w:val="swiss"/>
    <w:pitch w:val="variable"/>
    <w:sig w:usb0="F7FFAFFF" w:usb1="E9DFFFFF" w:usb2="0000003F" w:usb3="00000000" w:csb0="003F01FF" w:csb1="00000000"/>
  </w:font>
  <w:font w:name="Segoe UI">
    <w:panose1 w:val="020B0502040204020203"/>
    <w:charset w:val="00"/>
    <w:family w:val="swiss"/>
    <w:pitch w:val="variable"/>
    <w:sig w:usb0="E4002EFF" w:usb1="C000E47F" w:usb2="00000009" w:usb3="00000000" w:csb0="000001F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AD79AE3" w14:textId="77777777" w:rsidR="008E4FD1" w:rsidRDefault="008E4FD1">
    <w:pPr>
      <w:pBdr>
        <w:top w:val="nil"/>
        <w:left w:val="nil"/>
        <w:bottom w:val="nil"/>
        <w:right w:val="nil"/>
        <w:between w:val="nil"/>
      </w:pBdr>
      <w:tabs>
        <w:tab w:val="right" w:pos="9020"/>
      </w:tabs>
      <w:rPr>
        <w:rFonts w:ascii="Helvetica Neue" w:eastAsia="Helvetica Neue" w:hAnsi="Helvetica Neue" w:cs="Helvetica Neue"/>
        <w:color w:val="000000"/>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34F205E0" w14:textId="77777777" w:rsidR="00DE5D6F" w:rsidRDefault="00DE5D6F">
      <w:r>
        <w:separator/>
      </w:r>
    </w:p>
  </w:footnote>
  <w:footnote w:type="continuationSeparator" w:id="0">
    <w:p w14:paraId="5597092D" w14:textId="77777777" w:rsidR="00DE5D6F" w:rsidRDefault="00DE5D6F">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38E49D8" w14:textId="77777777" w:rsidR="008E4FD1" w:rsidRDefault="00123E9E">
    <w:pPr>
      <w:pBdr>
        <w:top w:val="nil"/>
        <w:left w:val="nil"/>
        <w:bottom w:val="nil"/>
        <w:right w:val="nil"/>
        <w:between w:val="nil"/>
      </w:pBdr>
      <w:tabs>
        <w:tab w:val="center" w:pos="4513"/>
        <w:tab w:val="right" w:pos="9026"/>
        <w:tab w:val="right" w:pos="9000"/>
      </w:tabs>
      <w:rPr>
        <w:rFonts w:ascii="Calibri" w:eastAsia="Calibri" w:hAnsi="Calibri" w:cs="Calibri"/>
        <w:color w:val="000000"/>
        <w:sz w:val="22"/>
        <w:szCs w:val="22"/>
      </w:rPr>
    </w:pPr>
    <w:r>
      <w:rPr>
        <w:rFonts w:ascii="Calibri" w:eastAsia="Calibri" w:hAnsi="Calibri" w:cs="Calibri"/>
        <w:noProof/>
        <w:color w:val="000000"/>
        <w:sz w:val="22"/>
        <w:szCs w:val="22"/>
        <w:lang w:val="en-GB" w:eastAsia="en-GB"/>
      </w:rPr>
      <w:drawing>
        <wp:anchor distT="0" distB="0" distL="0" distR="0" simplePos="0" relativeHeight="251658240" behindDoc="1" locked="0" layoutInCell="1" hidden="0" allowOverlap="1" wp14:anchorId="01EE97C0" wp14:editId="3940562D">
          <wp:simplePos x="0" y="0"/>
          <wp:positionH relativeFrom="page">
            <wp:posOffset>895350</wp:posOffset>
          </wp:positionH>
          <wp:positionV relativeFrom="page">
            <wp:posOffset>295275</wp:posOffset>
          </wp:positionV>
          <wp:extent cx="1146810" cy="594360"/>
          <wp:effectExtent l="0" t="0" r="0" b="0"/>
          <wp:wrapNone/>
          <wp:docPr id="1073741826" name="image1.png" descr="image2.png"/>
          <wp:cNvGraphicFramePr/>
          <a:graphic xmlns:a="http://schemas.openxmlformats.org/drawingml/2006/main">
            <a:graphicData uri="http://schemas.openxmlformats.org/drawingml/2006/picture">
              <pic:pic xmlns:pic="http://schemas.openxmlformats.org/drawingml/2006/picture">
                <pic:nvPicPr>
                  <pic:cNvPr id="0" name="image1.png" descr="image2.png"/>
                  <pic:cNvPicPr preferRelativeResize="0"/>
                </pic:nvPicPr>
                <pic:blipFill>
                  <a:blip r:embed="rId1"/>
                  <a:srcRect/>
                  <a:stretch>
                    <a:fillRect/>
                  </a:stretch>
                </pic:blipFill>
                <pic:spPr>
                  <a:xfrm>
                    <a:off x="0" y="0"/>
                    <a:ext cx="1146810" cy="594360"/>
                  </a:xfrm>
                  <a:prstGeom prst="rect">
                    <a:avLst/>
                  </a:prstGeom>
                  <a:ln/>
                </pic:spPr>
              </pic:pic>
            </a:graphicData>
          </a:graphic>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BE2CA2"/>
    <w:multiLevelType w:val="multilevel"/>
    <w:tmpl w:val="EE4217E2"/>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1" w15:restartNumberingAfterBreak="0">
    <w:nsid w:val="0A0D382D"/>
    <w:multiLevelType w:val="hybridMultilevel"/>
    <w:tmpl w:val="BCAA76A0"/>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61B3697"/>
    <w:multiLevelType w:val="multilevel"/>
    <w:tmpl w:val="0C5441D8"/>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 w15:restartNumberingAfterBreak="0">
    <w:nsid w:val="24226CCC"/>
    <w:multiLevelType w:val="multilevel"/>
    <w:tmpl w:val="3864DFDA"/>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 w15:restartNumberingAfterBreak="0">
    <w:nsid w:val="2AA35D8B"/>
    <w:multiLevelType w:val="multilevel"/>
    <w:tmpl w:val="DD3CE7C6"/>
    <w:lvl w:ilvl="0">
      <w:start w:val="1"/>
      <w:numFmt w:val="bullet"/>
      <w:lvlText w:val="•"/>
      <w:lvlJc w:val="left"/>
      <w:pPr>
        <w:ind w:left="419"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79" w:hanging="571"/>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499" w:hanging="570"/>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19" w:hanging="571"/>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39" w:hanging="571"/>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59" w:hanging="571"/>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79" w:hanging="571"/>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099" w:hanging="571"/>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19" w:hanging="571"/>
      </w:pPr>
      <w:rPr>
        <w:rFonts w:ascii="Trebuchet MS" w:eastAsia="Trebuchet MS" w:hAnsi="Trebuchet MS" w:cs="Trebuchet MS"/>
        <w:b w:val="0"/>
        <w:i w:val="0"/>
        <w:smallCaps w:val="0"/>
        <w:strike w:val="0"/>
        <w:shd w:val="clear" w:color="auto" w:fill="auto"/>
        <w:vertAlign w:val="baseline"/>
      </w:rPr>
    </w:lvl>
  </w:abstractNum>
  <w:abstractNum w:abstractNumId="5" w15:restartNumberingAfterBreak="0">
    <w:nsid w:val="32757DAF"/>
    <w:multiLevelType w:val="hybridMultilevel"/>
    <w:tmpl w:val="0F86F0B8"/>
    <w:lvl w:ilvl="0" w:tplc="5CD6F710">
      <w:start w:val="1"/>
      <w:numFmt w:val="bullet"/>
      <w:lvlText w:val="•"/>
      <w:lvlJc w:val="left"/>
      <w:pPr>
        <w:ind w:left="427" w:hanging="270"/>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1" w:tplc="AF24ADDC">
      <w:start w:val="1"/>
      <w:numFmt w:val="bullet"/>
      <w:lvlText w:val="o"/>
      <w:lvlJc w:val="left"/>
      <w:pPr>
        <w:ind w:left="7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2" w:tplc="632AA648">
      <w:start w:val="1"/>
      <w:numFmt w:val="bullet"/>
      <w:lvlText w:val="▪"/>
      <w:lvlJc w:val="left"/>
      <w:pPr>
        <w:ind w:left="15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3" w:tplc="8CDC3488">
      <w:start w:val="1"/>
      <w:numFmt w:val="bullet"/>
      <w:lvlText w:val="•"/>
      <w:lvlJc w:val="left"/>
      <w:pPr>
        <w:ind w:left="22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4" w:tplc="ABECF696">
      <w:start w:val="1"/>
      <w:numFmt w:val="bullet"/>
      <w:lvlText w:val="o"/>
      <w:lvlJc w:val="left"/>
      <w:pPr>
        <w:ind w:left="294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5" w:tplc="6C3E0392">
      <w:start w:val="1"/>
      <w:numFmt w:val="bullet"/>
      <w:lvlText w:val="▪"/>
      <w:lvlJc w:val="left"/>
      <w:pPr>
        <w:ind w:left="366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6" w:tplc="4BC095A0">
      <w:start w:val="1"/>
      <w:numFmt w:val="bullet"/>
      <w:lvlText w:val="•"/>
      <w:lvlJc w:val="left"/>
      <w:pPr>
        <w:ind w:left="438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7" w:tplc="84E6EA96">
      <w:start w:val="1"/>
      <w:numFmt w:val="bullet"/>
      <w:lvlText w:val="o"/>
      <w:lvlJc w:val="left"/>
      <w:pPr>
        <w:ind w:left="510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lvl w:ilvl="8" w:tplc="11A8D7B4">
      <w:start w:val="1"/>
      <w:numFmt w:val="bullet"/>
      <w:lvlText w:val="▪"/>
      <w:lvlJc w:val="left"/>
      <w:pPr>
        <w:ind w:left="5827" w:hanging="563"/>
      </w:pPr>
      <w:rPr>
        <w:rFonts w:ascii="Trebuchet MS" w:eastAsia="Trebuchet MS" w:hAnsi="Trebuchet MS" w:cs="Trebuchet MS"/>
        <w:b w:val="0"/>
        <w:bCs w:val="0"/>
        <w:i w:val="0"/>
        <w:iCs w:val="0"/>
        <w:caps w:val="0"/>
        <w:smallCaps w:val="0"/>
        <w:strike w:val="0"/>
        <w:dstrike w:val="0"/>
        <w:outline w:val="0"/>
        <w:emboss w:val="0"/>
        <w:imprint w:val="0"/>
        <w:spacing w:val="0"/>
        <w:w w:val="100"/>
        <w:kern w:val="0"/>
        <w:position w:val="0"/>
        <w:highlight w:val="none"/>
        <w:vertAlign w:val="baseline"/>
      </w:rPr>
    </w:lvl>
  </w:abstractNum>
  <w:abstractNum w:abstractNumId="6" w15:restartNumberingAfterBreak="0">
    <w:nsid w:val="3B4C1AE5"/>
    <w:multiLevelType w:val="hybridMultilevel"/>
    <w:tmpl w:val="FECEE472"/>
    <w:lvl w:ilvl="0" w:tplc="9CC488B4">
      <w:start w:val="4"/>
      <w:numFmt w:val="decimal"/>
      <w:lvlText w:val="%1."/>
      <w:lvlJc w:val="left"/>
      <w:pPr>
        <w:tabs>
          <w:tab w:val="num" w:pos="1080"/>
        </w:tabs>
        <w:ind w:left="1080" w:hanging="72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7" w15:restartNumberingAfterBreak="0">
    <w:nsid w:val="44A40EC6"/>
    <w:multiLevelType w:val="multilevel"/>
    <w:tmpl w:val="CD500890"/>
    <w:lvl w:ilvl="0">
      <w:start w:val="1"/>
      <w:numFmt w:val="bullet"/>
      <w:lvlText w:val="●"/>
      <w:lvlJc w:val="left"/>
      <w:pPr>
        <w:ind w:left="720" w:hanging="360"/>
      </w:pPr>
      <w:rPr>
        <w:b w:val="0"/>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8" w15:restartNumberingAfterBreak="0">
    <w:nsid w:val="592A5A86"/>
    <w:multiLevelType w:val="multilevel"/>
    <w:tmpl w:val="3336EB60"/>
    <w:lvl w:ilvl="0">
      <w:start w:val="1"/>
      <w:numFmt w:val="bullet"/>
      <w:lvlText w:val="•"/>
      <w:lvlJc w:val="left"/>
      <w:pPr>
        <w:ind w:left="427" w:hanging="270"/>
      </w:pPr>
      <w:rPr>
        <w:rFonts w:ascii="Trebuchet MS" w:eastAsia="Trebuchet MS" w:hAnsi="Trebuchet MS" w:cs="Trebuchet MS"/>
        <w:b w:val="0"/>
        <w:i w:val="0"/>
        <w:smallCaps w:val="0"/>
        <w:strike w:val="0"/>
        <w:shd w:val="clear" w:color="auto" w:fill="auto"/>
        <w:vertAlign w:val="baseline"/>
      </w:rPr>
    </w:lvl>
    <w:lvl w:ilvl="1">
      <w:start w:val="1"/>
      <w:numFmt w:val="bullet"/>
      <w:lvlText w:val="o"/>
      <w:lvlJc w:val="left"/>
      <w:pPr>
        <w:ind w:left="787" w:hanging="563"/>
      </w:pPr>
      <w:rPr>
        <w:rFonts w:ascii="Trebuchet MS" w:eastAsia="Trebuchet MS" w:hAnsi="Trebuchet MS" w:cs="Trebuchet MS"/>
        <w:b w:val="0"/>
        <w:i w:val="0"/>
        <w:smallCaps w:val="0"/>
        <w:strike w:val="0"/>
        <w:shd w:val="clear" w:color="auto" w:fill="auto"/>
        <w:vertAlign w:val="baseline"/>
      </w:rPr>
    </w:lvl>
    <w:lvl w:ilvl="2">
      <w:start w:val="1"/>
      <w:numFmt w:val="bullet"/>
      <w:lvlText w:val="▪"/>
      <w:lvlJc w:val="left"/>
      <w:pPr>
        <w:ind w:left="1507" w:hanging="563"/>
      </w:pPr>
      <w:rPr>
        <w:rFonts w:ascii="Trebuchet MS" w:eastAsia="Trebuchet MS" w:hAnsi="Trebuchet MS" w:cs="Trebuchet MS"/>
        <w:b w:val="0"/>
        <w:i w:val="0"/>
        <w:smallCaps w:val="0"/>
        <w:strike w:val="0"/>
        <w:shd w:val="clear" w:color="auto" w:fill="auto"/>
        <w:vertAlign w:val="baseline"/>
      </w:rPr>
    </w:lvl>
    <w:lvl w:ilvl="3">
      <w:start w:val="1"/>
      <w:numFmt w:val="bullet"/>
      <w:lvlText w:val="•"/>
      <w:lvlJc w:val="left"/>
      <w:pPr>
        <w:ind w:left="2227" w:hanging="563"/>
      </w:pPr>
      <w:rPr>
        <w:rFonts w:ascii="Trebuchet MS" w:eastAsia="Trebuchet MS" w:hAnsi="Trebuchet MS" w:cs="Trebuchet MS"/>
        <w:b w:val="0"/>
        <w:i w:val="0"/>
        <w:smallCaps w:val="0"/>
        <w:strike w:val="0"/>
        <w:shd w:val="clear" w:color="auto" w:fill="auto"/>
        <w:vertAlign w:val="baseline"/>
      </w:rPr>
    </w:lvl>
    <w:lvl w:ilvl="4">
      <w:start w:val="1"/>
      <w:numFmt w:val="bullet"/>
      <w:lvlText w:val="o"/>
      <w:lvlJc w:val="left"/>
      <w:pPr>
        <w:ind w:left="2947" w:hanging="563"/>
      </w:pPr>
      <w:rPr>
        <w:rFonts w:ascii="Trebuchet MS" w:eastAsia="Trebuchet MS" w:hAnsi="Trebuchet MS" w:cs="Trebuchet MS"/>
        <w:b w:val="0"/>
        <w:i w:val="0"/>
        <w:smallCaps w:val="0"/>
        <w:strike w:val="0"/>
        <w:shd w:val="clear" w:color="auto" w:fill="auto"/>
        <w:vertAlign w:val="baseline"/>
      </w:rPr>
    </w:lvl>
    <w:lvl w:ilvl="5">
      <w:start w:val="1"/>
      <w:numFmt w:val="bullet"/>
      <w:lvlText w:val="▪"/>
      <w:lvlJc w:val="left"/>
      <w:pPr>
        <w:ind w:left="3667" w:hanging="563"/>
      </w:pPr>
      <w:rPr>
        <w:rFonts w:ascii="Trebuchet MS" w:eastAsia="Trebuchet MS" w:hAnsi="Trebuchet MS" w:cs="Trebuchet MS"/>
        <w:b w:val="0"/>
        <w:i w:val="0"/>
        <w:smallCaps w:val="0"/>
        <w:strike w:val="0"/>
        <w:shd w:val="clear" w:color="auto" w:fill="auto"/>
        <w:vertAlign w:val="baseline"/>
      </w:rPr>
    </w:lvl>
    <w:lvl w:ilvl="6">
      <w:start w:val="1"/>
      <w:numFmt w:val="bullet"/>
      <w:lvlText w:val="•"/>
      <w:lvlJc w:val="left"/>
      <w:pPr>
        <w:ind w:left="4387" w:hanging="563"/>
      </w:pPr>
      <w:rPr>
        <w:rFonts w:ascii="Trebuchet MS" w:eastAsia="Trebuchet MS" w:hAnsi="Trebuchet MS" w:cs="Trebuchet MS"/>
        <w:b w:val="0"/>
        <w:i w:val="0"/>
        <w:smallCaps w:val="0"/>
        <w:strike w:val="0"/>
        <w:shd w:val="clear" w:color="auto" w:fill="auto"/>
        <w:vertAlign w:val="baseline"/>
      </w:rPr>
    </w:lvl>
    <w:lvl w:ilvl="7">
      <w:start w:val="1"/>
      <w:numFmt w:val="bullet"/>
      <w:lvlText w:val="o"/>
      <w:lvlJc w:val="left"/>
      <w:pPr>
        <w:ind w:left="5107" w:hanging="563"/>
      </w:pPr>
      <w:rPr>
        <w:rFonts w:ascii="Trebuchet MS" w:eastAsia="Trebuchet MS" w:hAnsi="Trebuchet MS" w:cs="Trebuchet MS"/>
        <w:b w:val="0"/>
        <w:i w:val="0"/>
        <w:smallCaps w:val="0"/>
        <w:strike w:val="0"/>
        <w:shd w:val="clear" w:color="auto" w:fill="auto"/>
        <w:vertAlign w:val="baseline"/>
      </w:rPr>
    </w:lvl>
    <w:lvl w:ilvl="8">
      <w:start w:val="1"/>
      <w:numFmt w:val="bullet"/>
      <w:lvlText w:val="▪"/>
      <w:lvlJc w:val="left"/>
      <w:pPr>
        <w:ind w:left="5827" w:hanging="562"/>
      </w:pPr>
      <w:rPr>
        <w:rFonts w:ascii="Trebuchet MS" w:eastAsia="Trebuchet MS" w:hAnsi="Trebuchet MS" w:cs="Trebuchet MS"/>
        <w:b w:val="0"/>
        <w:i w:val="0"/>
        <w:smallCaps w:val="0"/>
        <w:strike w:val="0"/>
        <w:shd w:val="clear" w:color="auto" w:fill="auto"/>
        <w:vertAlign w:val="baseline"/>
      </w:rPr>
    </w:lvl>
  </w:abstractNum>
  <w:abstractNum w:abstractNumId="9" w15:restartNumberingAfterBreak="0">
    <w:nsid w:val="60915FFB"/>
    <w:multiLevelType w:val="hybridMultilevel"/>
    <w:tmpl w:val="B0F41340"/>
    <w:lvl w:ilvl="0" w:tplc="4009000F">
      <w:start w:val="1"/>
      <w:numFmt w:val="decimal"/>
      <w:lvlText w:val="%1."/>
      <w:lvlJc w:val="left"/>
      <w:pPr>
        <w:ind w:left="720" w:hanging="360"/>
      </w:pPr>
    </w:lvl>
    <w:lvl w:ilvl="1" w:tplc="40090019" w:tentative="1">
      <w:start w:val="1"/>
      <w:numFmt w:val="lowerLetter"/>
      <w:lvlText w:val="%2."/>
      <w:lvlJc w:val="left"/>
      <w:pPr>
        <w:ind w:left="1440" w:hanging="360"/>
      </w:pPr>
    </w:lvl>
    <w:lvl w:ilvl="2" w:tplc="4009001B" w:tentative="1">
      <w:start w:val="1"/>
      <w:numFmt w:val="lowerRoman"/>
      <w:lvlText w:val="%3."/>
      <w:lvlJc w:val="right"/>
      <w:pPr>
        <w:ind w:left="2160" w:hanging="180"/>
      </w:pPr>
    </w:lvl>
    <w:lvl w:ilvl="3" w:tplc="4009000F" w:tentative="1">
      <w:start w:val="1"/>
      <w:numFmt w:val="decimal"/>
      <w:lvlText w:val="%4."/>
      <w:lvlJc w:val="left"/>
      <w:pPr>
        <w:ind w:left="2880" w:hanging="360"/>
      </w:pPr>
    </w:lvl>
    <w:lvl w:ilvl="4" w:tplc="40090019" w:tentative="1">
      <w:start w:val="1"/>
      <w:numFmt w:val="lowerLetter"/>
      <w:lvlText w:val="%5."/>
      <w:lvlJc w:val="left"/>
      <w:pPr>
        <w:ind w:left="3600" w:hanging="360"/>
      </w:pPr>
    </w:lvl>
    <w:lvl w:ilvl="5" w:tplc="4009001B" w:tentative="1">
      <w:start w:val="1"/>
      <w:numFmt w:val="lowerRoman"/>
      <w:lvlText w:val="%6."/>
      <w:lvlJc w:val="right"/>
      <w:pPr>
        <w:ind w:left="4320" w:hanging="180"/>
      </w:pPr>
    </w:lvl>
    <w:lvl w:ilvl="6" w:tplc="4009000F" w:tentative="1">
      <w:start w:val="1"/>
      <w:numFmt w:val="decimal"/>
      <w:lvlText w:val="%7."/>
      <w:lvlJc w:val="left"/>
      <w:pPr>
        <w:ind w:left="5040" w:hanging="360"/>
      </w:pPr>
    </w:lvl>
    <w:lvl w:ilvl="7" w:tplc="40090019" w:tentative="1">
      <w:start w:val="1"/>
      <w:numFmt w:val="lowerLetter"/>
      <w:lvlText w:val="%8."/>
      <w:lvlJc w:val="left"/>
      <w:pPr>
        <w:ind w:left="5760" w:hanging="360"/>
      </w:pPr>
    </w:lvl>
    <w:lvl w:ilvl="8" w:tplc="4009001B" w:tentative="1">
      <w:start w:val="1"/>
      <w:numFmt w:val="lowerRoman"/>
      <w:lvlText w:val="%9."/>
      <w:lvlJc w:val="right"/>
      <w:pPr>
        <w:ind w:left="6480" w:hanging="180"/>
      </w:pPr>
    </w:lvl>
  </w:abstractNum>
  <w:abstractNum w:abstractNumId="10" w15:restartNumberingAfterBreak="0">
    <w:nsid w:val="675B4AD9"/>
    <w:multiLevelType w:val="multilevel"/>
    <w:tmpl w:val="704ECFF0"/>
    <w:lvl w:ilvl="0">
      <w:start w:val="1"/>
      <w:numFmt w:val="bullet"/>
      <w:lvlText w:val="•"/>
      <w:lvlJc w:val="left"/>
      <w:pPr>
        <w:ind w:left="189" w:hanging="189"/>
      </w:pPr>
      <w:rPr>
        <w:smallCaps w:val="0"/>
        <w:strike w:val="0"/>
        <w:shd w:val="clear" w:color="auto" w:fill="auto"/>
        <w:vertAlign w:val="baseline"/>
      </w:rPr>
    </w:lvl>
    <w:lvl w:ilvl="1">
      <w:start w:val="1"/>
      <w:numFmt w:val="bullet"/>
      <w:lvlText w:val="•"/>
      <w:lvlJc w:val="left"/>
      <w:pPr>
        <w:ind w:left="789" w:hanging="188"/>
      </w:pPr>
      <w:rPr>
        <w:smallCaps w:val="0"/>
        <w:strike w:val="0"/>
        <w:shd w:val="clear" w:color="auto" w:fill="auto"/>
        <w:vertAlign w:val="baseline"/>
      </w:rPr>
    </w:lvl>
    <w:lvl w:ilvl="2">
      <w:start w:val="1"/>
      <w:numFmt w:val="bullet"/>
      <w:lvlText w:val="•"/>
      <w:lvlJc w:val="left"/>
      <w:pPr>
        <w:ind w:left="1389" w:hanging="189"/>
      </w:pPr>
      <w:rPr>
        <w:smallCaps w:val="0"/>
        <w:strike w:val="0"/>
        <w:shd w:val="clear" w:color="auto" w:fill="auto"/>
        <w:vertAlign w:val="baseline"/>
      </w:rPr>
    </w:lvl>
    <w:lvl w:ilvl="3">
      <w:start w:val="1"/>
      <w:numFmt w:val="bullet"/>
      <w:lvlText w:val="•"/>
      <w:lvlJc w:val="left"/>
      <w:pPr>
        <w:ind w:left="1989" w:hanging="189"/>
      </w:pPr>
      <w:rPr>
        <w:smallCaps w:val="0"/>
        <w:strike w:val="0"/>
        <w:shd w:val="clear" w:color="auto" w:fill="auto"/>
        <w:vertAlign w:val="baseline"/>
      </w:rPr>
    </w:lvl>
    <w:lvl w:ilvl="4">
      <w:start w:val="1"/>
      <w:numFmt w:val="bullet"/>
      <w:lvlText w:val="•"/>
      <w:lvlJc w:val="left"/>
      <w:pPr>
        <w:ind w:left="2589" w:hanging="189"/>
      </w:pPr>
      <w:rPr>
        <w:smallCaps w:val="0"/>
        <w:strike w:val="0"/>
        <w:shd w:val="clear" w:color="auto" w:fill="auto"/>
        <w:vertAlign w:val="baseline"/>
      </w:rPr>
    </w:lvl>
    <w:lvl w:ilvl="5">
      <w:start w:val="1"/>
      <w:numFmt w:val="bullet"/>
      <w:lvlText w:val="•"/>
      <w:lvlJc w:val="left"/>
      <w:pPr>
        <w:ind w:left="3189" w:hanging="189"/>
      </w:pPr>
      <w:rPr>
        <w:smallCaps w:val="0"/>
        <w:strike w:val="0"/>
        <w:shd w:val="clear" w:color="auto" w:fill="auto"/>
        <w:vertAlign w:val="baseline"/>
      </w:rPr>
    </w:lvl>
    <w:lvl w:ilvl="6">
      <w:start w:val="1"/>
      <w:numFmt w:val="bullet"/>
      <w:lvlText w:val="•"/>
      <w:lvlJc w:val="left"/>
      <w:pPr>
        <w:ind w:left="3789" w:hanging="189"/>
      </w:pPr>
      <w:rPr>
        <w:smallCaps w:val="0"/>
        <w:strike w:val="0"/>
        <w:shd w:val="clear" w:color="auto" w:fill="auto"/>
        <w:vertAlign w:val="baseline"/>
      </w:rPr>
    </w:lvl>
    <w:lvl w:ilvl="7">
      <w:start w:val="1"/>
      <w:numFmt w:val="bullet"/>
      <w:lvlText w:val="•"/>
      <w:lvlJc w:val="left"/>
      <w:pPr>
        <w:ind w:left="4389" w:hanging="189"/>
      </w:pPr>
      <w:rPr>
        <w:smallCaps w:val="0"/>
        <w:strike w:val="0"/>
        <w:shd w:val="clear" w:color="auto" w:fill="auto"/>
        <w:vertAlign w:val="baseline"/>
      </w:rPr>
    </w:lvl>
    <w:lvl w:ilvl="8">
      <w:start w:val="1"/>
      <w:numFmt w:val="bullet"/>
      <w:lvlText w:val="•"/>
      <w:lvlJc w:val="left"/>
      <w:pPr>
        <w:ind w:left="4989" w:hanging="189"/>
      </w:pPr>
      <w:rPr>
        <w:smallCaps w:val="0"/>
        <w:strike w:val="0"/>
        <w:shd w:val="clear" w:color="auto" w:fill="auto"/>
        <w:vertAlign w:val="baseline"/>
      </w:rPr>
    </w:lvl>
  </w:abstractNum>
  <w:abstractNum w:abstractNumId="11" w15:restartNumberingAfterBreak="0">
    <w:nsid w:val="710512C5"/>
    <w:multiLevelType w:val="multilevel"/>
    <w:tmpl w:val="8D080202"/>
    <w:lvl w:ilvl="0">
      <w:start w:val="1"/>
      <w:numFmt w:val="decimal"/>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num w:numId="1">
    <w:abstractNumId w:val="0"/>
  </w:num>
  <w:num w:numId="2">
    <w:abstractNumId w:val="8"/>
  </w:num>
  <w:num w:numId="3">
    <w:abstractNumId w:val="4"/>
  </w:num>
  <w:num w:numId="4">
    <w:abstractNumId w:val="3"/>
  </w:num>
  <w:num w:numId="5">
    <w:abstractNumId w:val="2"/>
  </w:num>
  <w:num w:numId="6">
    <w:abstractNumId w:val="7"/>
  </w:num>
  <w:num w:numId="7">
    <w:abstractNumId w:val="10"/>
  </w:num>
  <w:num w:numId="8">
    <w:abstractNumId w:val="11"/>
  </w:num>
  <w:num w:numId="9">
    <w:abstractNumId w:val="9"/>
  </w:num>
  <w:num w:numId="10">
    <w:abstractNumId w:val="6"/>
  </w:num>
  <w:num w:numId="11">
    <w:abstractNumId w:val="5"/>
  </w:num>
  <w:num w:numId="1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E4FD1"/>
    <w:rsid w:val="00120E1E"/>
    <w:rsid w:val="00123E9E"/>
    <w:rsid w:val="00125A86"/>
    <w:rsid w:val="002A26CD"/>
    <w:rsid w:val="00426785"/>
    <w:rsid w:val="005077EF"/>
    <w:rsid w:val="00617663"/>
    <w:rsid w:val="00646584"/>
    <w:rsid w:val="007C5D4A"/>
    <w:rsid w:val="00866A31"/>
    <w:rsid w:val="008C1979"/>
    <w:rsid w:val="008E4FD1"/>
    <w:rsid w:val="00A977C1"/>
    <w:rsid w:val="00AD1D9F"/>
    <w:rsid w:val="00D02A92"/>
    <w:rsid w:val="00DD7313"/>
    <w:rsid w:val="00DE5D6F"/>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7648BDC"/>
  <w15:docId w15:val="{FCD509C2-790F-4105-963C-7323E9ABD3E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sz w:val="24"/>
        <w:szCs w:val="24"/>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keepNext/>
      <w:keepLines/>
      <w:spacing w:before="480" w:after="120"/>
      <w:outlineLvl w:val="0"/>
    </w:pPr>
    <w:rPr>
      <w:b/>
      <w:sz w:val="48"/>
      <w:szCs w:val="48"/>
    </w:rPr>
  </w:style>
  <w:style w:type="paragraph" w:styleId="Heading2">
    <w:name w:val="heading 2"/>
    <w:basedOn w:val="Normal"/>
    <w:next w:val="Normal"/>
    <w:pPr>
      <w:keepNext/>
      <w:keepLines/>
      <w:spacing w:before="360" w:after="80"/>
      <w:outlineLvl w:val="1"/>
    </w:pPr>
    <w:rPr>
      <w:b/>
      <w:sz w:val="36"/>
      <w:szCs w:val="3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character" w:styleId="Hyperlink">
    <w:name w:val="Hyperlink"/>
    <w:rPr>
      <w:u w:val="single"/>
    </w:rPr>
  </w:style>
  <w:style w:type="paragraph" w:styleId="Header">
    <w:name w:val="header"/>
    <w:pPr>
      <w:tabs>
        <w:tab w:val="center" w:pos="4513"/>
        <w:tab w:val="right" w:pos="9026"/>
      </w:tabs>
    </w:pPr>
    <w:rPr>
      <w:rFonts w:ascii="Calibri" w:eastAsia="Calibri" w:hAnsi="Calibri" w:cs="Calibri"/>
      <w:color w:val="000000"/>
      <w:sz w:val="22"/>
      <w:szCs w:val="22"/>
      <w:u w:color="000000"/>
    </w:rPr>
  </w:style>
  <w:style w:type="paragraph" w:customStyle="1" w:styleId="HeaderFooter">
    <w:name w:val="Header &amp; Footer"/>
    <w:pPr>
      <w:tabs>
        <w:tab w:val="right" w:pos="9020"/>
      </w:tabs>
    </w:pPr>
    <w:rPr>
      <w:rFonts w:ascii="Helvetica Neue" w:hAnsi="Helvetica Neue" w:cs="Arial Unicode MS"/>
      <w:color w:val="000000"/>
    </w:rPr>
  </w:style>
  <w:style w:type="paragraph" w:customStyle="1" w:styleId="Body">
    <w:name w:val="Body"/>
    <w:pPr>
      <w:spacing w:after="160" w:line="259" w:lineRule="auto"/>
    </w:pPr>
    <w:rPr>
      <w:rFonts w:ascii="Calibri" w:eastAsia="Calibri" w:hAnsi="Calibri" w:cs="Calibri"/>
      <w:color w:val="000000"/>
      <w:sz w:val="22"/>
      <w:szCs w:val="22"/>
      <w:u w:color="000000"/>
    </w:rPr>
  </w:style>
  <w:style w:type="paragraph" w:customStyle="1" w:styleId="Default">
    <w:name w:val="Default"/>
    <w:rPr>
      <w:rFonts w:ascii="Helvetica Neue" w:eastAsia="Helvetica Neue" w:hAnsi="Helvetica Neue" w:cs="Helvetica Neue"/>
      <w:color w:val="000000"/>
      <w:sz w:val="22"/>
      <w:szCs w:val="22"/>
    </w:rPr>
  </w:style>
  <w:style w:type="numbering" w:customStyle="1" w:styleId="Bullets">
    <w:name w:val="Bullets"/>
  </w:style>
  <w:style w:type="numbering" w:customStyle="1" w:styleId="ImportedStyle2">
    <w:name w:val="Imported Style 2"/>
  </w:style>
  <w:style w:type="numbering" w:customStyle="1" w:styleId="ImportedStyle3">
    <w:name w:val="Imported Style 3"/>
  </w:style>
  <w:style w:type="paragraph" w:styleId="ListParagraph">
    <w:name w:val="List Paragraph"/>
    <w:uiPriority w:val="34"/>
    <w:qFormat/>
    <w:pPr>
      <w:spacing w:after="160" w:line="259" w:lineRule="auto"/>
      <w:ind w:left="720"/>
    </w:pPr>
    <w:rPr>
      <w:rFonts w:ascii="Calibri" w:eastAsia="Calibri" w:hAnsi="Calibri" w:cs="Calibri"/>
      <w:color w:val="000000"/>
      <w:sz w:val="22"/>
      <w:szCs w:val="22"/>
      <w:u w:color="000000"/>
    </w:rPr>
  </w:style>
  <w:style w:type="numbering" w:customStyle="1" w:styleId="ImportedStyle10">
    <w:name w:val="Imported Style 10"/>
  </w:style>
  <w:style w:type="paragraph" w:styleId="CommentText">
    <w:name w:val="annotation text"/>
    <w:basedOn w:val="Normal"/>
    <w:link w:val="CommentTextChar"/>
    <w:uiPriority w:val="99"/>
    <w:semiHidden/>
    <w:unhideWhenUsed/>
    <w:rPr>
      <w:sz w:val="20"/>
      <w:szCs w:val="20"/>
    </w:rPr>
  </w:style>
  <w:style w:type="character" w:customStyle="1" w:styleId="CommentTextChar">
    <w:name w:val="Comment Text Char"/>
    <w:basedOn w:val="DefaultParagraphFont"/>
    <w:link w:val="CommentText"/>
    <w:uiPriority w:val="99"/>
    <w:semiHidden/>
    <w:rPr>
      <w:lang w:val="en-US" w:eastAsia="en-US"/>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851B7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851B7D"/>
    <w:rPr>
      <w:rFonts w:ascii="Segoe UI" w:hAnsi="Segoe UI" w:cs="Segoe UI"/>
      <w:sz w:val="18"/>
      <w:szCs w:val="18"/>
      <w:lang w:val="en-US" w:eastAsia="en-US"/>
    </w:rPr>
  </w:style>
  <w:style w:type="paragraph" w:styleId="CommentSubject">
    <w:name w:val="annotation subject"/>
    <w:basedOn w:val="CommentText"/>
    <w:next w:val="CommentText"/>
    <w:link w:val="CommentSubjectChar"/>
    <w:uiPriority w:val="99"/>
    <w:semiHidden/>
    <w:unhideWhenUsed/>
    <w:rsid w:val="00851B7D"/>
    <w:rPr>
      <w:b/>
      <w:bCs/>
    </w:rPr>
  </w:style>
  <w:style w:type="character" w:customStyle="1" w:styleId="CommentSubjectChar">
    <w:name w:val="Comment Subject Char"/>
    <w:basedOn w:val="CommentTextChar"/>
    <w:link w:val="CommentSubject"/>
    <w:uiPriority w:val="99"/>
    <w:semiHidden/>
    <w:rsid w:val="00851B7D"/>
    <w:rPr>
      <w:b/>
      <w:bCs/>
      <w:lang w:val="en-US" w:eastAsia="en-US"/>
    </w:rPr>
  </w:style>
  <w:style w:type="paragraph" w:styleId="DocumentMap">
    <w:name w:val="Document Map"/>
    <w:basedOn w:val="Normal"/>
    <w:link w:val="DocumentMapChar"/>
    <w:rsid w:val="000C5AEC"/>
    <w:rPr>
      <w:rFonts w:ascii="Tahoma" w:hAnsi="Tahoma" w:cs="Tahoma"/>
      <w:sz w:val="16"/>
      <w:szCs w:val="16"/>
    </w:rPr>
  </w:style>
  <w:style w:type="character" w:customStyle="1" w:styleId="DocumentMapChar">
    <w:name w:val="Document Map Char"/>
    <w:basedOn w:val="DefaultParagraphFont"/>
    <w:link w:val="DocumentMap"/>
    <w:rsid w:val="000C5AEC"/>
    <w:rPr>
      <w:rFonts w:ascii="Tahoma" w:eastAsia="Times New Roman" w:hAnsi="Tahoma" w:cs="Tahoma"/>
      <w:sz w:val="16"/>
      <w:szCs w:val="16"/>
      <w:bdr w:val="none" w:sz="0" w:space="0" w:color="auto"/>
      <w:lang w:val="en-US" w:eastAsia="en-US"/>
    </w:rPr>
  </w:style>
  <w:style w:type="character" w:styleId="Strong">
    <w:name w:val="Strong"/>
    <w:uiPriority w:val="22"/>
    <w:qFormat/>
    <w:rsid w:val="005E0232"/>
    <w:rPr>
      <w:b/>
      <w:bCs/>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tblPr>
      <w:tblStyleRowBandSize w:val="1"/>
      <w:tblStyleColBandSize w:val="1"/>
      <w:tblCellMar>
        <w:left w:w="115" w:type="dxa"/>
        <w:right w:w="11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Theme">
      <a:dk1>
        <a:srgbClr val="000000"/>
      </a:dk1>
      <a:lt1>
        <a:srgbClr val="FFFFFF"/>
      </a:lt1>
      <a:dk2>
        <a:srgbClr val="A7A7A7"/>
      </a:dk2>
      <a:lt2>
        <a:srgbClr val="535353"/>
      </a:lt2>
      <a:accent1>
        <a:srgbClr val="5B9BD5"/>
      </a:accent1>
      <a:accent2>
        <a:srgbClr val="ED7D31"/>
      </a:accent2>
      <a:accent3>
        <a:srgbClr val="A5A5A5"/>
      </a:accent3>
      <a:accent4>
        <a:srgbClr val="FFC000"/>
      </a:accent4>
      <a:accent5>
        <a:srgbClr val="4472C4"/>
      </a:accent5>
      <a:accent6>
        <a:srgbClr val="70AD47"/>
      </a:accent6>
      <a:hlink>
        <a:srgbClr val="0000FF"/>
      </a:hlink>
      <a:folHlink>
        <a:srgbClr val="FF00FF"/>
      </a:folHlink>
    </a:clrScheme>
    <a:fontScheme name="Office Theme">
      <a:majorFont>
        <a:latin typeface="Helvetica Neue"/>
        <a:ea typeface="Helvetica Neue"/>
        <a:cs typeface="Helvetica Neue"/>
      </a:majorFont>
      <a:minorFont>
        <a:latin typeface="Helvetica Neue"/>
        <a:ea typeface="Helvetica Neue"/>
        <a:cs typeface="Helvetica Neue"/>
      </a:minorFont>
    </a:fontScheme>
    <a:fmtScheme name="Office Them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29999"/>
              </a:schemeClr>
            </a:gs>
            <a:gs pos="100000">
              <a:schemeClr val="phClr">
                <a:tint val="50000"/>
                <a:shade val="100000"/>
                <a:satMod val="350000"/>
              </a:schemeClr>
            </a:gs>
          </a:gsLst>
          <a:lin ang="16200000" scaled="0"/>
        </a:gradFill>
      </a:fillStyleLst>
      <a:lnStyleLst>
        <a:ln w="9525" cap="flat" cmpd="sng" algn="ctr">
          <a:solidFill>
            <a:schemeClr val="phClr">
              <a:shade val="95000"/>
              <a:satMod val="104999"/>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effectStyle>
        <a:effectStyle>
          <a:effectLst/>
        </a:effectStyle>
        <a:effectStyle>
          <a:effectLst/>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solidFill>
          <a:srgbClr val="FFFFFF"/>
        </a:solidFill>
        <a:ln w="12700" cap="flat">
          <a:solidFill>
            <a:schemeClr val="accent1"/>
          </a:solidFill>
          <a:prstDash val="solid"/>
          <a:miter lim="800000"/>
        </a:ln>
        <a:effectLst/>
        <a:sp3d/>
      </a:spPr>
      <a:bodyPr rot="0" spcFirstLastPara="1" vertOverflow="overflow" horzOverflow="overflow" vert="horz" wrap="square" lIns="45719" tIns="45719" rIns="45719" bIns="45719" numCol="1" spcCol="38100" rtlCol="0" anchor="ctr">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spDef>
    <a:lnDef>
      <a:spPr>
        <a:noFill/>
        <a:ln w="12700" cap="flat">
          <a:solidFill>
            <a:schemeClr val="accent1"/>
          </a:solidFill>
          <a:prstDash val="solid"/>
          <a:miter lim="800000"/>
        </a:ln>
        <a:effectLst/>
        <a:sp3d/>
      </a:spPr>
      <a:bodyPr rot="0" spcFirstLastPara="1" vertOverflow="overflow" horzOverflow="overflow" vert="horz" wrap="square" lIns="91439" tIns="45719" rIns="91439" bIns="45719" numCol="1" spcCol="38100" rtlCol="0" anchor="t">
        <a:noAutofit/>
      </a:bodyPr>
      <a:lstStyle>
        <a:def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lnDef>
    <a:txDef>
      <a:spPr>
        <a:noFill/>
        <a:ln w="12700" cap="flat">
          <a:noFill/>
          <a:miter lim="400000"/>
        </a:ln>
        <a:effectLst/>
        <a:sp3d/>
      </a:spPr>
      <a:bodyPr rot="0" spcFirstLastPara="1" vertOverflow="overflow" horzOverflow="overflow" vert="horz" wrap="square" lIns="45719" tIns="45719" rIns="45719" bIns="45719" numCol="1" spcCol="38100" rtlCol="0" anchor="t">
        <a:spAutoFit/>
      </a:bodyPr>
      <a:lstStyle>
        <a:defPPr marL="0" marR="0" indent="0" algn="l" defTabSz="914400" rtl="0" fontAlgn="auto" latinLnBrk="0"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latin typeface="Calibri"/>
            <a:ea typeface="Calibri"/>
            <a:cs typeface="Calibri"/>
            <a:sym typeface="Calibri"/>
          </a:defRPr>
        </a:defPPr>
        <a:lvl1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1pPr>
        <a:lvl2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2pPr>
        <a:lvl3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3pPr>
        <a:lvl4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4pPr>
        <a:lvl5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5pPr>
        <a:lvl6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6pPr>
        <a:lvl7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7pPr>
        <a:lvl8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8pPr>
        <a:lvl9pPr marL="0" marR="0" indent="0" algn="l" defTabSz="914400" rtl="0" fontAlgn="auto" latinLnBrk="1" hangingPunct="0">
          <a:lnSpc>
            <a:spcPct val="100000"/>
          </a:lnSpc>
          <a:spcBef>
            <a:spcPts val="0"/>
          </a:spcBef>
          <a:spcAft>
            <a:spcPts val="0"/>
          </a:spcAft>
          <a:buClrTx/>
          <a:buSzTx/>
          <a:buFontTx/>
          <a:buNone/>
          <a:tabLst/>
          <a:defRPr kumimoji="0" sz="1800" b="0" i="0" u="none" strike="noStrike" cap="none" spc="0" normalizeH="0" baseline="0">
            <a:ln>
              <a:noFill/>
            </a:ln>
            <a:solidFill>
              <a:srgbClr val="000000"/>
            </a:solidFill>
            <a:effectLst/>
            <a:uFillTx/>
          </a:defRPr>
        </a:lvl9pPr>
      </a:lstStyle>
      <a:style>
        <a:lnRef idx="0">
          <a:scrgbClr r="0" g="0" b="0"/>
        </a:lnRef>
        <a:fillRef idx="0">
          <a:scrgbClr r="0" g="0" b="0"/>
        </a:fillRef>
        <a:effectRef idx="0">
          <a:scrgbClr r="0" g="0" b="0"/>
        </a:effectRef>
        <a:fontRef idx="none"/>
      </a:style>
    </a:tx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kIiL6CC+xK2lZKBRMuvT33twIVA==">AMUW2mVLXSGarDq3sxwpR3WO4gPB+z5AZI1uxrvKhLaRW08v/wlsWQqthfkaONDZ3fJNJ8p75ftXgPeWvrRUtKQaSwwgLHd9YF2e036stxII/EFN4+/7Y/LmryfB/0+Ti9eHh4GsY6PG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1348</Words>
  <Characters>7685</Characters>
  <Application>Microsoft Office Word</Application>
  <DocSecurity>0</DocSecurity>
  <Lines>64</Lines>
  <Paragraphs>18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9015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Victoria Fernandes</dc:creator>
  <cp:lastModifiedBy>Manar.Sarsam</cp:lastModifiedBy>
  <cp:revision>4</cp:revision>
  <dcterms:created xsi:type="dcterms:W3CDTF">2022-09-28T07:37:00Z</dcterms:created>
  <dcterms:modified xsi:type="dcterms:W3CDTF">2022-09-28T07:38:00Z</dcterms:modified>
</cp:coreProperties>
</file>